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6B93" w14:textId="77777777" w:rsidR="00507EDA" w:rsidRDefault="00507EDA"/>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383C94" w:rsidRPr="00785CA8" w14:paraId="2BBEA4A4" w14:textId="77777777" w:rsidTr="00184FF4">
        <w:tc>
          <w:tcPr>
            <w:tcW w:w="9003" w:type="dxa"/>
          </w:tcPr>
          <w:p w14:paraId="2BBEA4A3" w14:textId="77777777" w:rsidR="00383C94" w:rsidRPr="00785CA8" w:rsidRDefault="00383C94" w:rsidP="00383C94">
            <w:pPr>
              <w:pStyle w:val="Ttulo1"/>
              <w:spacing w:before="120"/>
              <w:rPr>
                <w:rFonts w:asciiTheme="minorHAnsi" w:hAnsiTheme="minorHAnsi" w:cstheme="minorHAnsi"/>
                <w:sz w:val="20"/>
                <w:szCs w:val="20"/>
              </w:rPr>
            </w:pPr>
          </w:p>
        </w:tc>
      </w:tr>
      <w:tr w:rsidR="00383C94" w:rsidRPr="00785CA8" w14:paraId="2BBEA4A9" w14:textId="77777777" w:rsidTr="00D13398">
        <w:tc>
          <w:tcPr>
            <w:tcW w:w="9003" w:type="dxa"/>
            <w:shd w:val="clear" w:color="auto" w:fill="D9D9D9" w:themeFill="background1" w:themeFillShade="D9"/>
          </w:tcPr>
          <w:p w14:paraId="2BBEA4A5" w14:textId="77777777" w:rsidR="00383C94" w:rsidRPr="00785CA8" w:rsidRDefault="00383C94" w:rsidP="00785CA8">
            <w:pPr>
              <w:pStyle w:val="Ttulo1"/>
              <w:spacing w:before="120"/>
              <w:jc w:val="center"/>
              <w:rPr>
                <w:rFonts w:asciiTheme="minorHAnsi" w:hAnsiTheme="minorHAnsi" w:cstheme="minorHAnsi"/>
                <w:sz w:val="40"/>
                <w:szCs w:val="40"/>
              </w:rPr>
            </w:pPr>
            <w:r w:rsidRPr="00785CA8">
              <w:rPr>
                <w:rFonts w:asciiTheme="minorHAnsi" w:hAnsiTheme="minorHAnsi" w:cstheme="minorHAnsi"/>
                <w:sz w:val="40"/>
                <w:szCs w:val="40"/>
              </w:rPr>
              <w:t>DOCUMENTO INFORMATIVO ABREVIADO</w:t>
            </w:r>
          </w:p>
          <w:p w14:paraId="2BBEA4A6" w14:textId="515BB61D" w:rsidR="00383C94" w:rsidRDefault="00383C94" w:rsidP="00785CA8">
            <w:pPr>
              <w:jc w:val="center"/>
              <w:rPr>
                <w:rFonts w:asciiTheme="minorHAnsi" w:hAnsiTheme="minorHAnsi" w:cstheme="minorHAnsi"/>
                <w:sz w:val="40"/>
                <w:szCs w:val="40"/>
              </w:rPr>
            </w:pPr>
            <w:r w:rsidRPr="00785CA8">
              <w:rPr>
                <w:rFonts w:asciiTheme="minorHAnsi" w:hAnsiTheme="minorHAnsi" w:cstheme="minorHAnsi"/>
                <w:sz w:val="40"/>
                <w:szCs w:val="40"/>
              </w:rPr>
              <w:t xml:space="preserve">Decreto 218/2005 de 11 </w:t>
            </w:r>
            <w:r w:rsidR="00C641C4" w:rsidRPr="00785CA8">
              <w:rPr>
                <w:rFonts w:asciiTheme="minorHAnsi" w:hAnsiTheme="minorHAnsi" w:cstheme="minorHAnsi"/>
                <w:sz w:val="40"/>
                <w:szCs w:val="40"/>
              </w:rPr>
              <w:t xml:space="preserve">de </w:t>
            </w:r>
            <w:proofErr w:type="gramStart"/>
            <w:r w:rsidR="00C641C4" w:rsidRPr="00785CA8">
              <w:rPr>
                <w:rFonts w:asciiTheme="minorHAnsi" w:hAnsiTheme="minorHAnsi" w:cstheme="minorHAnsi"/>
                <w:sz w:val="40"/>
                <w:szCs w:val="40"/>
              </w:rPr>
              <w:t>Octubre</w:t>
            </w:r>
            <w:proofErr w:type="gramEnd"/>
          </w:p>
          <w:p w14:paraId="7C5CA7BA" w14:textId="77777777" w:rsidR="00BE6EC4" w:rsidRDefault="00BE6EC4" w:rsidP="00184FF4">
            <w:pPr>
              <w:jc w:val="center"/>
              <w:rPr>
                <w:rFonts w:asciiTheme="minorHAnsi" w:hAnsiTheme="minorHAnsi" w:cstheme="minorHAnsi"/>
                <w:noProof/>
              </w:rPr>
            </w:pPr>
          </w:p>
          <w:p w14:paraId="2E220B5F" w14:textId="77777777" w:rsidR="00BE6EC4" w:rsidRDefault="00BE6EC4" w:rsidP="00184FF4">
            <w:pPr>
              <w:jc w:val="center"/>
              <w:rPr>
                <w:rFonts w:asciiTheme="minorHAnsi" w:hAnsiTheme="minorHAnsi" w:cstheme="minorHAnsi"/>
                <w:noProof/>
              </w:rPr>
            </w:pPr>
          </w:p>
          <w:p w14:paraId="2BBEA4A8" w14:textId="08F8AE11" w:rsidR="00BE6EC4" w:rsidRPr="00785CA8" w:rsidRDefault="00BE6EC4" w:rsidP="00184FF4">
            <w:pPr>
              <w:jc w:val="center"/>
              <w:rPr>
                <w:rFonts w:asciiTheme="minorHAnsi" w:hAnsiTheme="minorHAnsi" w:cstheme="minorHAnsi"/>
              </w:rPr>
            </w:pPr>
          </w:p>
        </w:tc>
      </w:tr>
      <w:tr w:rsidR="00383C94" w:rsidRPr="00785CA8" w14:paraId="2BBEA4BF" w14:textId="77777777" w:rsidTr="00184FF4">
        <w:tc>
          <w:tcPr>
            <w:tcW w:w="9003" w:type="dxa"/>
          </w:tcPr>
          <w:p w14:paraId="2BBEA4AA" w14:textId="4C2CC53B" w:rsidR="00383C94" w:rsidRDefault="00383C94" w:rsidP="00383C94">
            <w:pPr>
              <w:rPr>
                <w:rFonts w:asciiTheme="minorHAnsi" w:hAnsiTheme="minorHAnsi" w:cstheme="minorHAnsi"/>
              </w:rPr>
            </w:pPr>
          </w:p>
          <w:p w14:paraId="6C974C29" w14:textId="0351B809" w:rsidR="00FC3488" w:rsidRDefault="00FC3488" w:rsidP="00383C94">
            <w:pPr>
              <w:rPr>
                <w:rFonts w:asciiTheme="minorHAnsi" w:hAnsiTheme="minorHAnsi" w:cstheme="minorHAnsi"/>
              </w:rPr>
            </w:pPr>
          </w:p>
          <w:tbl>
            <w:tblPr>
              <w:tblStyle w:val="Tablaconcuadrcula"/>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FC3488" w14:paraId="38AFC977" w14:textId="77777777" w:rsidTr="00FC3488">
              <w:trPr>
                <w:trHeight w:val="2141"/>
              </w:trPr>
              <w:tc>
                <w:tcPr>
                  <w:tcW w:w="8190" w:type="dxa"/>
                </w:tcPr>
                <w:p w14:paraId="28BEBEF0" w14:textId="57A520A6" w:rsidR="00FC3488" w:rsidRDefault="003A5E92" w:rsidP="00383C94">
                  <w:pPr>
                    <w:rPr>
                      <w:rFonts w:asciiTheme="minorHAnsi" w:hAnsiTheme="minorHAnsi" w:cstheme="minorHAnsi"/>
                    </w:rPr>
                  </w:pPr>
                  <w:r w:rsidRPr="003A5E92">
                    <w:rPr>
                      <w:rFonts w:asciiTheme="minorHAnsi" w:hAnsiTheme="minorHAnsi" w:cstheme="minorHAnsi"/>
                      <w:noProof/>
                    </w:rPr>
                    <w:drawing>
                      <wp:inline distT="0" distB="0" distL="0" distR="0" wp14:anchorId="5E7FC660" wp14:editId="0F3AA3A8">
                        <wp:extent cx="5574030" cy="3152775"/>
                        <wp:effectExtent l="0" t="0" r="0" b="0"/>
                        <wp:docPr id="4566487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4030" cy="3152775"/>
                                </a:xfrm>
                                <a:prstGeom prst="rect">
                                  <a:avLst/>
                                </a:prstGeom>
                                <a:noFill/>
                                <a:ln>
                                  <a:noFill/>
                                </a:ln>
                              </pic:spPr>
                            </pic:pic>
                          </a:graphicData>
                        </a:graphic>
                      </wp:inline>
                    </w:drawing>
                  </w:r>
                </w:p>
              </w:tc>
            </w:tr>
          </w:tbl>
          <w:p w14:paraId="5A50CB86" w14:textId="33F997B7" w:rsidR="00FC3488" w:rsidRDefault="00FC3488" w:rsidP="00383C94">
            <w:pPr>
              <w:rPr>
                <w:rFonts w:asciiTheme="minorHAnsi" w:hAnsiTheme="minorHAnsi" w:cstheme="minorHAnsi"/>
              </w:rPr>
            </w:pPr>
          </w:p>
          <w:p w14:paraId="62628351" w14:textId="7854A3EC" w:rsidR="00FC3488" w:rsidRDefault="00FC3488" w:rsidP="00383C94">
            <w:pPr>
              <w:rPr>
                <w:rFonts w:asciiTheme="minorHAnsi" w:hAnsiTheme="minorHAnsi" w:cstheme="minorHAnsi"/>
              </w:rPr>
            </w:pPr>
          </w:p>
          <w:p w14:paraId="62218B58" w14:textId="3BEB9D7D" w:rsidR="00FC3488" w:rsidRDefault="00FC3488" w:rsidP="00383C94">
            <w:pPr>
              <w:rPr>
                <w:rFonts w:asciiTheme="minorHAnsi" w:hAnsiTheme="minorHAnsi" w:cstheme="minorHAnsi"/>
              </w:rPr>
            </w:pPr>
          </w:p>
          <w:p w14:paraId="284449BC" w14:textId="77777777" w:rsidR="00FC3488" w:rsidRDefault="00FC3488" w:rsidP="00383C94">
            <w:pPr>
              <w:rPr>
                <w:rFonts w:asciiTheme="minorHAnsi" w:hAnsiTheme="minorHAnsi" w:cstheme="minorHAnsi"/>
              </w:rPr>
            </w:pPr>
          </w:p>
          <w:tbl>
            <w:tblPr>
              <w:tblStyle w:val="Tablaconcuadrcula"/>
              <w:tblW w:w="891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none" w:sz="0" w:space="0" w:color="auto"/>
              </w:tblBorders>
              <w:shd w:val="clear" w:color="auto" w:fill="404040" w:themeFill="text1" w:themeFillTint="BF"/>
              <w:tblLook w:val="04A0" w:firstRow="1" w:lastRow="0" w:firstColumn="1" w:lastColumn="0" w:noHBand="0" w:noVBand="1"/>
            </w:tblPr>
            <w:tblGrid>
              <w:gridCol w:w="3417"/>
              <w:gridCol w:w="5499"/>
            </w:tblGrid>
            <w:tr w:rsidR="00785CA8" w:rsidRPr="00785CA8" w14:paraId="2BBEA4AD" w14:textId="77777777" w:rsidTr="00D13398">
              <w:trPr>
                <w:trHeight w:val="422"/>
              </w:trPr>
              <w:tc>
                <w:tcPr>
                  <w:tcW w:w="3417" w:type="dxa"/>
                  <w:shd w:val="clear" w:color="auto" w:fill="404040" w:themeFill="text1" w:themeFillTint="BF"/>
                </w:tcPr>
                <w:p w14:paraId="2BBEA4AB" w14:textId="77777777" w:rsidR="00785CA8" w:rsidRPr="009F1119" w:rsidRDefault="00785CA8" w:rsidP="009F1119">
                  <w:pPr>
                    <w:pStyle w:val="Ttulo1"/>
                    <w:spacing w:before="60"/>
                    <w:jc w:val="right"/>
                    <w:rPr>
                      <w:rFonts w:asciiTheme="minorHAnsi" w:hAnsiTheme="minorHAnsi" w:cstheme="minorHAnsi"/>
                      <w:i/>
                      <w:color w:val="FFFFFF" w:themeColor="background1"/>
                      <w:sz w:val="22"/>
                      <w:szCs w:val="22"/>
                    </w:rPr>
                  </w:pPr>
                  <w:r w:rsidRPr="009F1119">
                    <w:rPr>
                      <w:rFonts w:asciiTheme="minorHAnsi" w:hAnsiTheme="minorHAnsi" w:cstheme="minorHAnsi"/>
                      <w:i/>
                      <w:color w:val="FFFFFF" w:themeColor="background1"/>
                      <w:sz w:val="22"/>
                      <w:szCs w:val="22"/>
                    </w:rPr>
                    <w:t xml:space="preserve">Promoción: </w:t>
                  </w:r>
                  <w:r w:rsidRPr="009F1119">
                    <w:rPr>
                      <w:rFonts w:asciiTheme="minorHAnsi" w:hAnsiTheme="minorHAnsi" w:cstheme="minorHAnsi"/>
                      <w:i/>
                      <w:color w:val="FFFFFF" w:themeColor="background1"/>
                      <w:sz w:val="22"/>
                      <w:szCs w:val="22"/>
                    </w:rPr>
                    <w:tab/>
                  </w:r>
                </w:p>
              </w:tc>
              <w:tc>
                <w:tcPr>
                  <w:tcW w:w="5499" w:type="dxa"/>
                  <w:shd w:val="clear" w:color="auto" w:fill="404040" w:themeFill="text1" w:themeFillTint="BF"/>
                </w:tcPr>
                <w:p w14:paraId="2BBEA4AC" w14:textId="1D33CF3E" w:rsidR="00785CA8" w:rsidRPr="009F1119" w:rsidRDefault="00785CA8" w:rsidP="000218D6">
                  <w:pPr>
                    <w:spacing w:before="60" w:after="60"/>
                    <w:rPr>
                      <w:rFonts w:asciiTheme="minorHAnsi" w:hAnsiTheme="minorHAnsi" w:cstheme="minorHAnsi"/>
                      <w:color w:val="FFFFFF" w:themeColor="background1"/>
                      <w:sz w:val="22"/>
                      <w:szCs w:val="22"/>
                    </w:rPr>
                  </w:pPr>
                  <w:r w:rsidRPr="009F1119">
                    <w:rPr>
                      <w:rFonts w:asciiTheme="minorHAnsi" w:hAnsiTheme="minorHAnsi" w:cstheme="minorHAnsi"/>
                      <w:color w:val="FFFFFF" w:themeColor="background1"/>
                      <w:sz w:val="22"/>
                      <w:szCs w:val="22"/>
                    </w:rPr>
                    <w:t xml:space="preserve"> </w:t>
                  </w:r>
                  <w:r w:rsidR="003A5E92">
                    <w:rPr>
                      <w:rFonts w:asciiTheme="minorHAnsi" w:hAnsiTheme="minorHAnsi" w:cstheme="minorHAnsi"/>
                      <w:color w:val="FFFFFF" w:themeColor="background1"/>
                      <w:sz w:val="22"/>
                      <w:szCs w:val="22"/>
                    </w:rPr>
                    <w:t>CABO DE GATA SUNSET</w:t>
                  </w:r>
                </w:p>
              </w:tc>
            </w:tr>
            <w:tr w:rsidR="00785CA8" w:rsidRPr="00785CA8" w14:paraId="2BBEA4B0" w14:textId="77777777" w:rsidTr="00D13398">
              <w:trPr>
                <w:trHeight w:val="701"/>
              </w:trPr>
              <w:tc>
                <w:tcPr>
                  <w:tcW w:w="3417" w:type="dxa"/>
                  <w:shd w:val="clear" w:color="auto" w:fill="404040" w:themeFill="text1" w:themeFillTint="BF"/>
                </w:tcPr>
                <w:p w14:paraId="2BBEA4AE" w14:textId="77777777" w:rsidR="00785CA8" w:rsidRPr="009F1119" w:rsidRDefault="00785CA8" w:rsidP="009F1119">
                  <w:pPr>
                    <w:spacing w:before="60" w:after="60"/>
                    <w:jc w:val="right"/>
                    <w:rPr>
                      <w:rFonts w:asciiTheme="minorHAnsi" w:hAnsiTheme="minorHAnsi" w:cstheme="minorHAnsi"/>
                      <w:b/>
                      <w:i/>
                      <w:color w:val="FFFFFF" w:themeColor="background1"/>
                      <w:sz w:val="22"/>
                      <w:szCs w:val="22"/>
                    </w:rPr>
                  </w:pPr>
                  <w:r w:rsidRPr="009F1119">
                    <w:rPr>
                      <w:rFonts w:asciiTheme="minorHAnsi" w:hAnsiTheme="minorHAnsi" w:cstheme="minorHAnsi"/>
                      <w:b/>
                      <w:i/>
                      <w:color w:val="FFFFFF" w:themeColor="background1"/>
                      <w:sz w:val="22"/>
                      <w:szCs w:val="22"/>
                    </w:rPr>
                    <w:t>Tipo de Promoción:</w:t>
                  </w:r>
                </w:p>
              </w:tc>
              <w:tc>
                <w:tcPr>
                  <w:tcW w:w="5499" w:type="dxa"/>
                  <w:shd w:val="clear" w:color="auto" w:fill="404040" w:themeFill="text1" w:themeFillTint="BF"/>
                </w:tcPr>
                <w:p w14:paraId="2BBEA4AF" w14:textId="76A83C22" w:rsidR="00785CA8" w:rsidRPr="009F1119" w:rsidRDefault="00785CA8" w:rsidP="00527707">
                  <w:pPr>
                    <w:spacing w:before="60" w:after="60"/>
                    <w:rPr>
                      <w:rFonts w:asciiTheme="minorHAnsi" w:hAnsiTheme="minorHAnsi" w:cstheme="minorHAnsi"/>
                      <w:color w:val="FFFFFF" w:themeColor="background1"/>
                      <w:sz w:val="22"/>
                      <w:szCs w:val="22"/>
                    </w:rPr>
                  </w:pPr>
                  <w:r w:rsidRPr="009F1119">
                    <w:rPr>
                      <w:rFonts w:asciiTheme="minorHAnsi" w:hAnsiTheme="minorHAnsi" w:cstheme="minorHAnsi"/>
                      <w:color w:val="FFFFFF" w:themeColor="background1"/>
                      <w:sz w:val="22"/>
                      <w:szCs w:val="22"/>
                    </w:rPr>
                    <w:t xml:space="preserve">Residencial: </w:t>
                  </w:r>
                  <w:r w:rsidR="00CD7DC0">
                    <w:rPr>
                      <w:rFonts w:asciiTheme="minorHAnsi" w:hAnsiTheme="minorHAnsi" w:cstheme="minorHAnsi"/>
                      <w:color w:val="FFFFFF" w:themeColor="background1"/>
                      <w:sz w:val="22"/>
                      <w:szCs w:val="22"/>
                    </w:rPr>
                    <w:t xml:space="preserve">43 </w:t>
                  </w:r>
                  <w:r w:rsidR="00295228" w:rsidRPr="009F1119">
                    <w:rPr>
                      <w:rFonts w:asciiTheme="minorHAnsi" w:hAnsiTheme="minorHAnsi" w:cstheme="minorHAnsi"/>
                      <w:color w:val="FFFFFF" w:themeColor="background1"/>
                      <w:sz w:val="22"/>
                      <w:szCs w:val="22"/>
                    </w:rPr>
                    <w:t>viv</w:t>
                  </w:r>
                  <w:r w:rsidR="00295228">
                    <w:rPr>
                      <w:rFonts w:asciiTheme="minorHAnsi" w:hAnsiTheme="minorHAnsi" w:cstheme="minorHAnsi"/>
                      <w:color w:val="FFFFFF" w:themeColor="background1"/>
                      <w:sz w:val="22"/>
                      <w:szCs w:val="22"/>
                    </w:rPr>
                    <w:t>iendas,</w:t>
                  </w:r>
                  <w:r w:rsidR="00452A11">
                    <w:rPr>
                      <w:rFonts w:asciiTheme="minorHAnsi" w:hAnsiTheme="minorHAnsi" w:cstheme="minorHAnsi"/>
                      <w:color w:val="FFFFFF" w:themeColor="background1"/>
                      <w:sz w:val="22"/>
                      <w:szCs w:val="22"/>
                    </w:rPr>
                    <w:t xml:space="preserve"> </w:t>
                  </w:r>
                  <w:r w:rsidR="001215B3">
                    <w:rPr>
                      <w:rFonts w:asciiTheme="minorHAnsi" w:hAnsiTheme="minorHAnsi" w:cstheme="minorHAnsi"/>
                      <w:color w:val="FFFFFF" w:themeColor="background1"/>
                      <w:sz w:val="22"/>
                      <w:szCs w:val="22"/>
                    </w:rPr>
                    <w:t>piscina y</w:t>
                  </w:r>
                  <w:r w:rsidR="00077CF8">
                    <w:rPr>
                      <w:rFonts w:asciiTheme="minorHAnsi" w:hAnsiTheme="minorHAnsi" w:cstheme="minorHAnsi"/>
                      <w:color w:val="FFFFFF" w:themeColor="background1"/>
                      <w:sz w:val="22"/>
                      <w:szCs w:val="22"/>
                    </w:rPr>
                    <w:t xml:space="preserve"> sótanos</w:t>
                  </w:r>
                  <w:r w:rsidR="00CD7DC0">
                    <w:rPr>
                      <w:rFonts w:asciiTheme="minorHAnsi" w:hAnsiTheme="minorHAnsi" w:cstheme="minorHAnsi"/>
                      <w:color w:val="FFFFFF" w:themeColor="background1"/>
                      <w:sz w:val="22"/>
                      <w:szCs w:val="22"/>
                    </w:rPr>
                    <w:t>.</w:t>
                  </w:r>
                </w:p>
              </w:tc>
            </w:tr>
            <w:tr w:rsidR="00785CA8" w:rsidRPr="00785CA8" w14:paraId="2BBEA4B3" w14:textId="77777777" w:rsidTr="00D13398">
              <w:trPr>
                <w:trHeight w:val="422"/>
              </w:trPr>
              <w:tc>
                <w:tcPr>
                  <w:tcW w:w="3417" w:type="dxa"/>
                  <w:shd w:val="clear" w:color="auto" w:fill="404040" w:themeFill="text1" w:themeFillTint="BF"/>
                </w:tcPr>
                <w:p w14:paraId="2BBEA4B1" w14:textId="77777777" w:rsidR="00785CA8" w:rsidRPr="009F1119" w:rsidRDefault="00785CA8" w:rsidP="009F1119">
                  <w:pPr>
                    <w:spacing w:before="60" w:after="60"/>
                    <w:jc w:val="right"/>
                    <w:rPr>
                      <w:rFonts w:asciiTheme="minorHAnsi" w:hAnsiTheme="minorHAnsi" w:cstheme="minorHAnsi"/>
                      <w:b/>
                      <w:i/>
                      <w:color w:val="FFFFFF" w:themeColor="background1"/>
                      <w:sz w:val="22"/>
                      <w:szCs w:val="22"/>
                    </w:rPr>
                  </w:pPr>
                  <w:r w:rsidRPr="009F1119">
                    <w:rPr>
                      <w:rFonts w:asciiTheme="minorHAnsi" w:hAnsiTheme="minorHAnsi" w:cstheme="minorHAnsi"/>
                      <w:b/>
                      <w:i/>
                      <w:color w:val="FFFFFF" w:themeColor="background1"/>
                      <w:sz w:val="22"/>
                      <w:szCs w:val="22"/>
                    </w:rPr>
                    <w:t>Estado de la promoción:</w:t>
                  </w:r>
                </w:p>
              </w:tc>
              <w:tc>
                <w:tcPr>
                  <w:tcW w:w="5499" w:type="dxa"/>
                  <w:shd w:val="clear" w:color="auto" w:fill="404040" w:themeFill="text1" w:themeFillTint="BF"/>
                </w:tcPr>
                <w:p w14:paraId="2BBEA4B2" w14:textId="77777777" w:rsidR="00785CA8" w:rsidRPr="009F1119" w:rsidRDefault="00785CA8" w:rsidP="009F1119">
                  <w:pPr>
                    <w:spacing w:before="60" w:after="60"/>
                    <w:rPr>
                      <w:rFonts w:asciiTheme="minorHAnsi" w:hAnsiTheme="minorHAnsi" w:cstheme="minorHAnsi"/>
                      <w:color w:val="FFFFFF" w:themeColor="background1"/>
                      <w:sz w:val="22"/>
                      <w:szCs w:val="22"/>
                    </w:rPr>
                  </w:pPr>
                  <w:r w:rsidRPr="009F1119">
                    <w:rPr>
                      <w:rFonts w:asciiTheme="minorHAnsi" w:hAnsiTheme="minorHAnsi" w:cstheme="minorHAnsi"/>
                      <w:color w:val="FFFFFF" w:themeColor="background1"/>
                      <w:sz w:val="22"/>
                      <w:szCs w:val="22"/>
                    </w:rPr>
                    <w:t>En proyecto</w:t>
                  </w:r>
                </w:p>
              </w:tc>
            </w:tr>
            <w:tr w:rsidR="00785CA8" w:rsidRPr="00785CA8" w14:paraId="2BBEA4B6" w14:textId="77777777" w:rsidTr="00D13398">
              <w:trPr>
                <w:trHeight w:val="701"/>
              </w:trPr>
              <w:tc>
                <w:tcPr>
                  <w:tcW w:w="3417" w:type="dxa"/>
                  <w:shd w:val="clear" w:color="auto" w:fill="404040" w:themeFill="text1" w:themeFillTint="BF"/>
                </w:tcPr>
                <w:p w14:paraId="2BBEA4B4" w14:textId="77777777" w:rsidR="00785CA8" w:rsidRPr="009F1119" w:rsidRDefault="00785CA8" w:rsidP="009F1119">
                  <w:pPr>
                    <w:spacing w:before="60" w:after="60"/>
                    <w:jc w:val="right"/>
                    <w:rPr>
                      <w:rFonts w:asciiTheme="minorHAnsi" w:hAnsiTheme="minorHAnsi" w:cstheme="minorHAnsi"/>
                      <w:b/>
                      <w:i/>
                      <w:color w:val="FFFFFF" w:themeColor="background1"/>
                      <w:sz w:val="22"/>
                      <w:szCs w:val="22"/>
                    </w:rPr>
                  </w:pPr>
                  <w:r w:rsidRPr="009F1119">
                    <w:rPr>
                      <w:rFonts w:asciiTheme="minorHAnsi" w:hAnsiTheme="minorHAnsi" w:cstheme="minorHAnsi"/>
                      <w:b/>
                      <w:i/>
                      <w:color w:val="FFFFFF" w:themeColor="background1"/>
                      <w:sz w:val="22"/>
                      <w:szCs w:val="22"/>
                    </w:rPr>
                    <w:t>Ubicación:</w:t>
                  </w:r>
                </w:p>
              </w:tc>
              <w:tc>
                <w:tcPr>
                  <w:tcW w:w="5499" w:type="dxa"/>
                  <w:shd w:val="clear" w:color="auto" w:fill="404040" w:themeFill="text1" w:themeFillTint="BF"/>
                </w:tcPr>
                <w:p w14:paraId="2BBEA4B5" w14:textId="5597E934" w:rsidR="00785CA8" w:rsidRPr="009F1119" w:rsidRDefault="00BF53C4" w:rsidP="00117933">
                  <w:pPr>
                    <w:spacing w:before="60" w:after="60"/>
                    <w:rPr>
                      <w:rFonts w:asciiTheme="minorHAnsi" w:hAnsiTheme="minorHAnsi" w:cstheme="minorHAnsi"/>
                      <w:color w:val="FFFFFF" w:themeColor="background1"/>
                      <w:sz w:val="22"/>
                      <w:szCs w:val="22"/>
                    </w:rPr>
                  </w:pPr>
                  <w:r w:rsidRPr="00735D04">
                    <w:rPr>
                      <w:rFonts w:ascii="Arial" w:hAnsi="Arial" w:cs="Arial"/>
                      <w:color w:val="FFFFFF" w:themeColor="background1"/>
                      <w:sz w:val="22"/>
                      <w:szCs w:val="22"/>
                    </w:rPr>
                    <w:t xml:space="preserve">Parcela PR1 dentro </w:t>
                  </w:r>
                  <w:proofErr w:type="gramStart"/>
                  <w:r w:rsidRPr="00735D04">
                    <w:rPr>
                      <w:rFonts w:ascii="Arial" w:hAnsi="Arial" w:cs="Arial"/>
                      <w:color w:val="FFFFFF" w:themeColor="background1"/>
                      <w:sz w:val="22"/>
                      <w:szCs w:val="22"/>
                    </w:rPr>
                    <w:t>de  la</w:t>
                  </w:r>
                  <w:proofErr w:type="gramEnd"/>
                  <w:r w:rsidRPr="00735D04">
                    <w:rPr>
                      <w:rFonts w:ascii="Arial" w:hAnsi="Arial" w:cs="Arial"/>
                      <w:color w:val="FFFFFF" w:themeColor="background1"/>
                      <w:sz w:val="22"/>
                      <w:szCs w:val="22"/>
                    </w:rPr>
                    <w:t xml:space="preserve"> UE-CGA-03/371</w:t>
                  </w:r>
                  <w:r>
                    <w:rPr>
                      <w:rFonts w:ascii="Arial" w:hAnsi="Arial" w:cs="Arial"/>
                    </w:rPr>
                    <w:t xml:space="preserve"> </w:t>
                  </w:r>
                  <w:r w:rsidR="007A6FEC">
                    <w:rPr>
                      <w:rFonts w:asciiTheme="minorHAnsi" w:hAnsiTheme="minorHAnsi" w:cstheme="minorHAnsi"/>
                      <w:color w:val="FFFFFF" w:themeColor="background1"/>
                      <w:sz w:val="22"/>
                      <w:szCs w:val="22"/>
                    </w:rPr>
                    <w:t xml:space="preserve">del PGOU de </w:t>
                  </w:r>
                  <w:r w:rsidR="00785CA8" w:rsidRPr="009F1119">
                    <w:rPr>
                      <w:rFonts w:asciiTheme="minorHAnsi" w:hAnsiTheme="minorHAnsi" w:cstheme="minorHAnsi"/>
                      <w:color w:val="FFFFFF" w:themeColor="background1"/>
                      <w:sz w:val="22"/>
                      <w:szCs w:val="22"/>
                    </w:rPr>
                    <w:t>Almería</w:t>
                  </w:r>
                  <w:r w:rsidR="007A6FEC">
                    <w:rPr>
                      <w:rFonts w:asciiTheme="minorHAnsi" w:hAnsiTheme="minorHAnsi" w:cstheme="minorHAnsi"/>
                      <w:color w:val="FFFFFF" w:themeColor="background1"/>
                      <w:sz w:val="22"/>
                      <w:szCs w:val="22"/>
                    </w:rPr>
                    <w:t>.</w:t>
                  </w:r>
                </w:p>
              </w:tc>
            </w:tr>
            <w:tr w:rsidR="00785CA8" w:rsidRPr="00785CA8" w14:paraId="2BBEA4B9" w14:textId="77777777" w:rsidTr="00D13398">
              <w:trPr>
                <w:trHeight w:val="422"/>
              </w:trPr>
              <w:tc>
                <w:tcPr>
                  <w:tcW w:w="3417" w:type="dxa"/>
                  <w:shd w:val="clear" w:color="auto" w:fill="404040" w:themeFill="text1" w:themeFillTint="BF"/>
                </w:tcPr>
                <w:p w14:paraId="2BBEA4B7" w14:textId="77777777" w:rsidR="00785CA8" w:rsidRPr="009F1119" w:rsidRDefault="00785CA8" w:rsidP="009F1119">
                  <w:pPr>
                    <w:spacing w:before="60" w:after="60"/>
                    <w:jc w:val="right"/>
                    <w:rPr>
                      <w:rFonts w:asciiTheme="minorHAnsi" w:hAnsiTheme="minorHAnsi" w:cstheme="minorHAnsi"/>
                      <w:b/>
                      <w:i/>
                      <w:color w:val="FFFFFF" w:themeColor="background1"/>
                      <w:sz w:val="22"/>
                      <w:szCs w:val="22"/>
                    </w:rPr>
                  </w:pPr>
                  <w:r w:rsidRPr="009F1119">
                    <w:rPr>
                      <w:rFonts w:asciiTheme="minorHAnsi" w:hAnsiTheme="minorHAnsi" w:cstheme="minorHAnsi"/>
                      <w:b/>
                      <w:i/>
                      <w:color w:val="FFFFFF" w:themeColor="background1"/>
                      <w:sz w:val="22"/>
                      <w:szCs w:val="22"/>
                    </w:rPr>
                    <w:t>Promotor:</w:t>
                  </w:r>
                </w:p>
              </w:tc>
              <w:tc>
                <w:tcPr>
                  <w:tcW w:w="5499" w:type="dxa"/>
                  <w:shd w:val="clear" w:color="auto" w:fill="404040" w:themeFill="text1" w:themeFillTint="BF"/>
                </w:tcPr>
                <w:p w14:paraId="2BBEA4B8" w14:textId="32D6C3B5" w:rsidR="00785CA8" w:rsidRPr="009F1119" w:rsidRDefault="00BF53C4" w:rsidP="00C94EFD">
                  <w:pPr>
                    <w:spacing w:before="60" w:after="6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SUNSENT </w:t>
                  </w:r>
                  <w:proofErr w:type="gramStart"/>
                  <w:r>
                    <w:rPr>
                      <w:rFonts w:asciiTheme="minorHAnsi" w:hAnsiTheme="minorHAnsi" w:cstheme="minorHAnsi"/>
                      <w:color w:val="FFFFFF" w:themeColor="background1"/>
                      <w:sz w:val="22"/>
                      <w:szCs w:val="22"/>
                    </w:rPr>
                    <w:t>RESIDENCIAL</w:t>
                  </w:r>
                  <w:r w:rsidR="00A45F3E">
                    <w:rPr>
                      <w:rFonts w:asciiTheme="minorHAnsi" w:hAnsiTheme="minorHAnsi" w:cstheme="minorHAnsi"/>
                      <w:color w:val="FFFFFF" w:themeColor="background1"/>
                      <w:sz w:val="22"/>
                      <w:szCs w:val="22"/>
                    </w:rPr>
                    <w:t xml:space="preserve"> </w:t>
                  </w:r>
                  <w:r w:rsidR="007A6FEC">
                    <w:rPr>
                      <w:rFonts w:asciiTheme="minorHAnsi" w:hAnsiTheme="minorHAnsi" w:cstheme="minorHAnsi"/>
                      <w:color w:val="FFFFFF" w:themeColor="background1"/>
                      <w:sz w:val="22"/>
                      <w:szCs w:val="22"/>
                    </w:rPr>
                    <w:t xml:space="preserve"> S.L.</w:t>
                  </w:r>
                  <w:proofErr w:type="gramEnd"/>
                </w:p>
              </w:tc>
            </w:tr>
            <w:tr w:rsidR="00785CA8" w:rsidRPr="00785CA8" w14:paraId="2BBEA4BD" w14:textId="77777777" w:rsidTr="00D13398">
              <w:trPr>
                <w:trHeight w:val="137"/>
              </w:trPr>
              <w:tc>
                <w:tcPr>
                  <w:tcW w:w="3417" w:type="dxa"/>
                  <w:shd w:val="clear" w:color="auto" w:fill="404040" w:themeFill="text1" w:themeFillTint="BF"/>
                </w:tcPr>
                <w:p w14:paraId="2BBEA4BA" w14:textId="77777777" w:rsidR="00785CA8" w:rsidRPr="009F1119" w:rsidRDefault="00117933" w:rsidP="009F1119">
                  <w:pPr>
                    <w:spacing w:before="60" w:after="60"/>
                    <w:jc w:val="right"/>
                    <w:rPr>
                      <w:rFonts w:asciiTheme="minorHAnsi" w:hAnsiTheme="minorHAnsi" w:cstheme="minorHAnsi"/>
                      <w:b/>
                      <w:i/>
                      <w:color w:val="FFFFFF" w:themeColor="background1"/>
                      <w:sz w:val="22"/>
                      <w:szCs w:val="22"/>
                    </w:rPr>
                  </w:pPr>
                  <w:r>
                    <w:rPr>
                      <w:rFonts w:asciiTheme="minorHAnsi" w:hAnsiTheme="minorHAnsi" w:cstheme="minorHAnsi"/>
                      <w:b/>
                      <w:i/>
                      <w:color w:val="FFFFFF" w:themeColor="background1"/>
                      <w:sz w:val="22"/>
                      <w:szCs w:val="22"/>
                    </w:rPr>
                    <w:t>Comercializa</w:t>
                  </w:r>
                  <w:r w:rsidR="00785CA8" w:rsidRPr="009F1119">
                    <w:rPr>
                      <w:rFonts w:asciiTheme="minorHAnsi" w:hAnsiTheme="minorHAnsi" w:cstheme="minorHAnsi"/>
                      <w:b/>
                      <w:i/>
                      <w:color w:val="FFFFFF" w:themeColor="background1"/>
                      <w:sz w:val="22"/>
                      <w:szCs w:val="22"/>
                    </w:rPr>
                    <w:t xml:space="preserve"> y gestionan</w:t>
                  </w:r>
                </w:p>
              </w:tc>
              <w:tc>
                <w:tcPr>
                  <w:tcW w:w="5499" w:type="dxa"/>
                  <w:shd w:val="clear" w:color="auto" w:fill="404040" w:themeFill="text1" w:themeFillTint="BF"/>
                </w:tcPr>
                <w:p w14:paraId="36B1375F" w14:textId="33388127" w:rsidR="00043763" w:rsidRDefault="00785CA8" w:rsidP="009F1119">
                  <w:pPr>
                    <w:spacing w:before="60"/>
                    <w:rPr>
                      <w:rFonts w:asciiTheme="minorHAnsi" w:hAnsiTheme="minorHAnsi" w:cstheme="minorHAnsi"/>
                      <w:color w:val="FFFFFF" w:themeColor="background1"/>
                      <w:sz w:val="22"/>
                      <w:szCs w:val="22"/>
                    </w:rPr>
                  </w:pPr>
                  <w:r w:rsidRPr="009F1119">
                    <w:rPr>
                      <w:rFonts w:asciiTheme="minorHAnsi" w:hAnsiTheme="minorHAnsi" w:cstheme="minorHAnsi"/>
                      <w:color w:val="FFFFFF" w:themeColor="background1"/>
                      <w:sz w:val="22"/>
                      <w:szCs w:val="22"/>
                    </w:rPr>
                    <w:t>Dimensur, S.L</w:t>
                  </w:r>
                  <w:r w:rsidR="00795E33">
                    <w:rPr>
                      <w:rFonts w:asciiTheme="minorHAnsi" w:hAnsiTheme="minorHAnsi" w:cstheme="minorHAnsi"/>
                      <w:color w:val="FFFFFF" w:themeColor="background1"/>
                      <w:sz w:val="22"/>
                      <w:szCs w:val="22"/>
                    </w:rPr>
                    <w:t xml:space="preserve"> </w:t>
                  </w:r>
                </w:p>
                <w:p w14:paraId="2BBEA4BC" w14:textId="77777777" w:rsidR="00785CA8" w:rsidRPr="009F1119" w:rsidRDefault="00785CA8" w:rsidP="00BF53C4">
                  <w:pPr>
                    <w:spacing w:before="60"/>
                    <w:rPr>
                      <w:rFonts w:asciiTheme="minorHAnsi" w:hAnsiTheme="minorHAnsi" w:cstheme="minorHAnsi"/>
                      <w:color w:val="FFFFFF" w:themeColor="background1"/>
                      <w:sz w:val="22"/>
                      <w:szCs w:val="22"/>
                    </w:rPr>
                  </w:pPr>
                </w:p>
              </w:tc>
            </w:tr>
          </w:tbl>
          <w:p w14:paraId="2BBEA4BE" w14:textId="77777777" w:rsidR="00785CA8" w:rsidRPr="00785CA8" w:rsidRDefault="00785CA8" w:rsidP="00785CA8">
            <w:pPr>
              <w:rPr>
                <w:rFonts w:asciiTheme="minorHAnsi" w:hAnsiTheme="minorHAnsi" w:cstheme="minorHAnsi"/>
              </w:rPr>
            </w:pPr>
          </w:p>
        </w:tc>
      </w:tr>
      <w:tr w:rsidR="00FC3488" w:rsidRPr="00785CA8" w14:paraId="2EF1106B" w14:textId="77777777" w:rsidTr="00184FF4">
        <w:tc>
          <w:tcPr>
            <w:tcW w:w="9003" w:type="dxa"/>
          </w:tcPr>
          <w:p w14:paraId="7B216BAD" w14:textId="77777777" w:rsidR="00FC3488" w:rsidRDefault="00FC3488" w:rsidP="00383C94">
            <w:pPr>
              <w:rPr>
                <w:rFonts w:asciiTheme="minorHAnsi" w:hAnsiTheme="minorHAnsi" w:cstheme="minorHAnsi"/>
              </w:rPr>
            </w:pPr>
          </w:p>
          <w:p w14:paraId="57A6A411" w14:textId="11801E91" w:rsidR="00FC3488" w:rsidRDefault="00FC3488" w:rsidP="00383C94">
            <w:pPr>
              <w:rPr>
                <w:rFonts w:asciiTheme="minorHAnsi" w:hAnsiTheme="minorHAnsi" w:cstheme="minorHAnsi"/>
              </w:rPr>
            </w:pPr>
          </w:p>
        </w:tc>
      </w:tr>
    </w:tbl>
    <w:p w14:paraId="2BBEA4C2" w14:textId="77777777" w:rsidR="00072122" w:rsidRPr="00785CA8" w:rsidRDefault="00072122" w:rsidP="000B67A7">
      <w:pPr>
        <w:pStyle w:val="Ttulo1"/>
        <w:spacing w:before="120"/>
        <w:rPr>
          <w:rFonts w:asciiTheme="minorHAnsi" w:hAnsiTheme="minorHAnsi" w:cstheme="minorHAnsi"/>
          <w:sz w:val="20"/>
          <w:szCs w:val="20"/>
        </w:rPr>
      </w:pPr>
    </w:p>
    <w:tbl>
      <w:tblPr>
        <w:tblStyle w:val="Tablaconcuadrcula"/>
        <w:tblW w:w="0" w:type="auto"/>
        <w:jc w:val="center"/>
        <w:tblBorders>
          <w:top w:val="none" w:sz="0" w:space="0" w:color="auto"/>
          <w:left w:val="none" w:sz="0" w:space="0" w:color="auto"/>
          <w:bottom w:val="single" w:sz="24" w:space="0" w:color="7F7F7F" w:themeColor="text1" w:themeTint="80"/>
          <w:right w:val="single" w:sz="24" w:space="0" w:color="7F7F7F" w:themeColor="text1" w:themeTint="80"/>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03"/>
      </w:tblGrid>
      <w:tr w:rsidR="009F1119" w14:paraId="2BBEA4E0" w14:textId="77777777" w:rsidTr="00826114">
        <w:trPr>
          <w:jc w:val="center"/>
        </w:trPr>
        <w:tc>
          <w:tcPr>
            <w:tcW w:w="9160" w:type="dxa"/>
            <w:shd w:val="clear" w:color="auto" w:fill="D9D9D9" w:themeFill="background1" w:themeFillShade="D9"/>
            <w:vAlign w:val="center"/>
          </w:tcPr>
          <w:p w14:paraId="2BBEA4C3" w14:textId="77777777" w:rsidR="009F1119" w:rsidRDefault="009F1119" w:rsidP="009F1119">
            <w:pPr>
              <w:pStyle w:val="Ttulo1"/>
              <w:spacing w:before="120"/>
              <w:rPr>
                <w:rFonts w:asciiTheme="minorHAnsi" w:hAnsiTheme="minorHAnsi" w:cstheme="minorHAnsi"/>
                <w:sz w:val="20"/>
                <w:szCs w:val="20"/>
              </w:rPr>
            </w:pPr>
          </w:p>
          <w:p w14:paraId="2BBEA4C4" w14:textId="77777777" w:rsidR="009F1119" w:rsidRDefault="009F1119" w:rsidP="009F1119">
            <w:pPr>
              <w:pStyle w:val="Ttulo1"/>
              <w:spacing w:before="120"/>
              <w:rPr>
                <w:rFonts w:asciiTheme="minorHAnsi" w:hAnsiTheme="minorHAnsi" w:cstheme="minorHAnsi"/>
                <w:sz w:val="20"/>
                <w:szCs w:val="20"/>
              </w:rPr>
            </w:pPr>
          </w:p>
          <w:p w14:paraId="2BBEA4C5" w14:textId="77777777" w:rsidR="009F1119" w:rsidRPr="00334D01" w:rsidRDefault="00334D01" w:rsidP="009F1119">
            <w:pPr>
              <w:pStyle w:val="Ttulo1"/>
              <w:spacing w:before="120"/>
              <w:jc w:val="center"/>
              <w:rPr>
                <w:rFonts w:asciiTheme="minorHAnsi" w:hAnsiTheme="minorHAnsi" w:cstheme="minorHAnsi"/>
                <w:emboss/>
                <w:color w:val="FFFFFF"/>
                <w:sz w:val="48"/>
                <w:szCs w:val="48"/>
              </w:rPr>
            </w:pPr>
            <w:r>
              <w:rPr>
                <w:rFonts w:asciiTheme="minorHAnsi" w:hAnsiTheme="minorHAnsi" w:cstheme="minorHAnsi"/>
                <w:emboss/>
                <w:color w:val="FFFFFF"/>
                <w:sz w:val="48"/>
                <w:szCs w:val="48"/>
              </w:rPr>
              <w:t>I</w:t>
            </w:r>
            <w:r w:rsidR="009F1119" w:rsidRPr="00334D01">
              <w:rPr>
                <w:rFonts w:asciiTheme="minorHAnsi" w:hAnsiTheme="minorHAnsi" w:cstheme="minorHAnsi"/>
                <w:emboss/>
                <w:color w:val="FFFFFF"/>
                <w:sz w:val="48"/>
                <w:szCs w:val="48"/>
              </w:rPr>
              <w:t>NDICE</w:t>
            </w:r>
          </w:p>
          <w:p w14:paraId="2BBEA4C6" w14:textId="77777777" w:rsidR="009F1119" w:rsidRDefault="009F1119" w:rsidP="009F1119">
            <w:pPr>
              <w:rPr>
                <w:rFonts w:asciiTheme="minorHAnsi" w:hAnsiTheme="minorHAnsi" w:cstheme="minorHAnsi"/>
                <w:sz w:val="20"/>
                <w:szCs w:val="20"/>
              </w:rPr>
            </w:pPr>
          </w:p>
          <w:p w14:paraId="2BBEA4C7" w14:textId="77777777" w:rsidR="00D124A0" w:rsidRPr="009F1119" w:rsidRDefault="00D124A0" w:rsidP="009F1119">
            <w:pPr>
              <w:rPr>
                <w:rFonts w:asciiTheme="minorHAnsi" w:hAnsiTheme="minorHAnsi" w:cstheme="minorHAnsi"/>
                <w:sz w:val="20"/>
                <w:szCs w:val="20"/>
              </w:rPr>
            </w:pPr>
          </w:p>
          <w:tbl>
            <w:tblPr>
              <w:tblStyle w:val="Tablaconcuadrcula"/>
              <w:tblW w:w="0" w:type="auto"/>
              <w:tblInd w:w="475" w:type="dxa"/>
              <w:tblBorders>
                <w:top w:val="single" w:sz="24" w:space="0" w:color="7F7F7F" w:themeColor="text1" w:themeTint="80"/>
                <w:left w:val="single" w:sz="24" w:space="0" w:color="7F7F7F" w:themeColor="text1" w:themeTint="80"/>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938"/>
            </w:tblGrid>
            <w:tr w:rsidR="00D124A0" w14:paraId="2BBEA4DD" w14:textId="77777777" w:rsidTr="00826114">
              <w:tc>
                <w:tcPr>
                  <w:tcW w:w="7938" w:type="dxa"/>
                  <w:shd w:val="clear" w:color="auto" w:fill="FFFFFF" w:themeFill="background1"/>
                </w:tcPr>
                <w:p w14:paraId="2BBEA4C8" w14:textId="77777777" w:rsidR="00D124A0" w:rsidRDefault="00D124A0" w:rsidP="00D124A0">
                  <w:pPr>
                    <w:spacing w:after="120"/>
                    <w:ind w:left="567"/>
                    <w:rPr>
                      <w:rFonts w:asciiTheme="minorHAnsi" w:hAnsiTheme="minorHAnsi" w:cstheme="minorHAnsi"/>
                      <w:sz w:val="20"/>
                      <w:szCs w:val="20"/>
                    </w:rPr>
                  </w:pPr>
                </w:p>
                <w:p w14:paraId="2BBEA4C9" w14:textId="77777777" w:rsidR="00D124A0" w:rsidRPr="00D124A0" w:rsidRDefault="00D124A0" w:rsidP="00D124A0">
                  <w:pPr>
                    <w:numPr>
                      <w:ilvl w:val="0"/>
                      <w:numId w:val="2"/>
                    </w:numPr>
                    <w:spacing w:after="120"/>
                    <w:rPr>
                      <w:rFonts w:asciiTheme="minorHAnsi" w:hAnsiTheme="minorHAnsi" w:cstheme="minorHAnsi"/>
                      <w:sz w:val="20"/>
                      <w:szCs w:val="20"/>
                    </w:rPr>
                  </w:pPr>
                  <w:r w:rsidRPr="00D124A0">
                    <w:rPr>
                      <w:rFonts w:asciiTheme="minorHAnsi" w:hAnsiTheme="minorHAnsi" w:cstheme="minorHAnsi"/>
                      <w:sz w:val="20"/>
                      <w:szCs w:val="20"/>
                    </w:rPr>
                    <w:t>Promotor</w:t>
                  </w:r>
                </w:p>
                <w:p w14:paraId="2BBEA4CA" w14:textId="77777777" w:rsidR="00D124A0" w:rsidRPr="00D124A0" w:rsidRDefault="00D124A0" w:rsidP="00D124A0">
                  <w:pPr>
                    <w:numPr>
                      <w:ilvl w:val="0"/>
                      <w:numId w:val="2"/>
                    </w:numPr>
                    <w:spacing w:after="120"/>
                    <w:rPr>
                      <w:rFonts w:asciiTheme="minorHAnsi" w:hAnsiTheme="minorHAnsi" w:cstheme="minorHAnsi"/>
                      <w:sz w:val="20"/>
                      <w:szCs w:val="20"/>
                    </w:rPr>
                  </w:pPr>
                  <w:r w:rsidRPr="00D124A0">
                    <w:rPr>
                      <w:rFonts w:asciiTheme="minorHAnsi" w:hAnsiTheme="minorHAnsi" w:cstheme="minorHAnsi"/>
                      <w:sz w:val="20"/>
                      <w:szCs w:val="20"/>
                    </w:rPr>
                    <w:t>Gestión</w:t>
                  </w:r>
                </w:p>
                <w:p w14:paraId="2BBEA4CB" w14:textId="77777777" w:rsidR="00D124A0" w:rsidRPr="00D124A0" w:rsidRDefault="00D124A0" w:rsidP="00D124A0">
                  <w:pPr>
                    <w:numPr>
                      <w:ilvl w:val="0"/>
                      <w:numId w:val="2"/>
                    </w:numPr>
                    <w:spacing w:after="120"/>
                    <w:rPr>
                      <w:rFonts w:asciiTheme="minorHAnsi" w:hAnsiTheme="minorHAnsi" w:cstheme="minorHAnsi"/>
                      <w:sz w:val="20"/>
                      <w:szCs w:val="20"/>
                    </w:rPr>
                  </w:pPr>
                  <w:r w:rsidRPr="00D124A0">
                    <w:rPr>
                      <w:rFonts w:asciiTheme="minorHAnsi" w:hAnsiTheme="minorHAnsi" w:cstheme="minorHAnsi"/>
                      <w:sz w:val="20"/>
                      <w:szCs w:val="20"/>
                    </w:rPr>
                    <w:t>Proyectista</w:t>
                  </w:r>
                </w:p>
                <w:p w14:paraId="2BBEA4CC" w14:textId="77777777" w:rsidR="00D124A0" w:rsidRPr="00D124A0" w:rsidRDefault="00D124A0" w:rsidP="00D124A0">
                  <w:pPr>
                    <w:numPr>
                      <w:ilvl w:val="0"/>
                      <w:numId w:val="2"/>
                    </w:numPr>
                    <w:spacing w:after="120"/>
                    <w:rPr>
                      <w:rFonts w:asciiTheme="minorHAnsi" w:hAnsiTheme="minorHAnsi" w:cstheme="minorHAnsi"/>
                      <w:sz w:val="20"/>
                      <w:szCs w:val="20"/>
                    </w:rPr>
                  </w:pPr>
                  <w:r w:rsidRPr="00D124A0">
                    <w:rPr>
                      <w:rFonts w:asciiTheme="minorHAnsi" w:hAnsiTheme="minorHAnsi" w:cstheme="minorHAnsi"/>
                      <w:sz w:val="20"/>
                      <w:szCs w:val="20"/>
                    </w:rPr>
                    <w:t>Dirección de Obra</w:t>
                  </w:r>
                </w:p>
                <w:p w14:paraId="2BBEA4CD" w14:textId="77777777" w:rsidR="00D124A0" w:rsidRPr="00D124A0" w:rsidRDefault="00D124A0" w:rsidP="00D124A0">
                  <w:pPr>
                    <w:numPr>
                      <w:ilvl w:val="0"/>
                      <w:numId w:val="2"/>
                    </w:numPr>
                    <w:spacing w:after="120"/>
                    <w:rPr>
                      <w:rFonts w:asciiTheme="minorHAnsi" w:hAnsiTheme="minorHAnsi" w:cstheme="minorHAnsi"/>
                      <w:sz w:val="20"/>
                      <w:szCs w:val="20"/>
                    </w:rPr>
                  </w:pPr>
                  <w:r w:rsidRPr="00D124A0">
                    <w:rPr>
                      <w:rFonts w:asciiTheme="minorHAnsi" w:hAnsiTheme="minorHAnsi" w:cstheme="minorHAnsi"/>
                      <w:sz w:val="20"/>
                      <w:szCs w:val="20"/>
                    </w:rPr>
                    <w:t>Empresa Constructora</w:t>
                  </w:r>
                </w:p>
                <w:p w14:paraId="2BBEA4CE" w14:textId="77777777" w:rsidR="00D124A0" w:rsidRPr="00D124A0" w:rsidRDefault="00D124A0" w:rsidP="00D124A0">
                  <w:pPr>
                    <w:numPr>
                      <w:ilvl w:val="0"/>
                      <w:numId w:val="2"/>
                    </w:numPr>
                    <w:spacing w:after="120"/>
                    <w:rPr>
                      <w:rFonts w:asciiTheme="minorHAnsi" w:hAnsiTheme="minorHAnsi" w:cstheme="minorHAnsi"/>
                      <w:sz w:val="20"/>
                      <w:szCs w:val="20"/>
                    </w:rPr>
                  </w:pPr>
                  <w:r w:rsidRPr="00D124A0">
                    <w:rPr>
                      <w:rFonts w:asciiTheme="minorHAnsi" w:hAnsiTheme="minorHAnsi" w:cstheme="minorHAnsi"/>
                      <w:sz w:val="20"/>
                      <w:szCs w:val="20"/>
                    </w:rPr>
                    <w:t xml:space="preserve">Plano de Emplazamiento y Plano de amueblamiento </w:t>
                  </w:r>
                </w:p>
                <w:p w14:paraId="2BBEA4CF" w14:textId="77777777" w:rsidR="00D124A0" w:rsidRPr="00D124A0" w:rsidRDefault="00D124A0" w:rsidP="00D124A0">
                  <w:pPr>
                    <w:numPr>
                      <w:ilvl w:val="0"/>
                      <w:numId w:val="2"/>
                    </w:numPr>
                    <w:spacing w:after="120"/>
                    <w:rPr>
                      <w:rFonts w:asciiTheme="minorHAnsi" w:hAnsiTheme="minorHAnsi" w:cstheme="minorHAnsi"/>
                      <w:sz w:val="20"/>
                      <w:szCs w:val="20"/>
                    </w:rPr>
                  </w:pPr>
                  <w:r w:rsidRPr="00D124A0">
                    <w:rPr>
                      <w:rFonts w:asciiTheme="minorHAnsi" w:hAnsiTheme="minorHAnsi" w:cstheme="minorHAnsi"/>
                      <w:sz w:val="20"/>
                      <w:szCs w:val="20"/>
                    </w:rPr>
                    <w:t xml:space="preserve">Descripción de las </w:t>
                  </w:r>
                  <w:smartTag w:uri="urn:schemas-microsoft-com:office:smarttags" w:element="PersonName">
                    <w:r w:rsidRPr="00D124A0">
                      <w:rPr>
                        <w:rFonts w:asciiTheme="minorHAnsi" w:hAnsiTheme="minorHAnsi" w:cstheme="minorHAnsi"/>
                        <w:sz w:val="20"/>
                        <w:szCs w:val="20"/>
                      </w:rPr>
                      <w:t>red</w:t>
                    </w:r>
                  </w:smartTag>
                  <w:r w:rsidRPr="00D124A0">
                    <w:rPr>
                      <w:rFonts w:asciiTheme="minorHAnsi" w:hAnsiTheme="minorHAnsi" w:cstheme="minorHAnsi"/>
                      <w:sz w:val="20"/>
                      <w:szCs w:val="20"/>
                    </w:rPr>
                    <w:t>es y protección contra incendios</w:t>
                  </w:r>
                </w:p>
                <w:p w14:paraId="2BBEA4D0" w14:textId="77777777" w:rsidR="00D124A0" w:rsidRPr="00D124A0" w:rsidRDefault="00D124A0" w:rsidP="00D124A0">
                  <w:pPr>
                    <w:numPr>
                      <w:ilvl w:val="0"/>
                      <w:numId w:val="2"/>
                    </w:numPr>
                    <w:spacing w:after="120"/>
                    <w:rPr>
                      <w:rFonts w:asciiTheme="minorHAnsi" w:hAnsiTheme="minorHAnsi" w:cstheme="minorHAnsi"/>
                      <w:sz w:val="20"/>
                      <w:szCs w:val="20"/>
                    </w:rPr>
                  </w:pPr>
                  <w:r w:rsidRPr="00D124A0">
                    <w:rPr>
                      <w:rFonts w:asciiTheme="minorHAnsi" w:hAnsiTheme="minorHAnsi" w:cstheme="minorHAnsi"/>
                      <w:sz w:val="20"/>
                      <w:szCs w:val="20"/>
                    </w:rPr>
                    <w:t>Descripción general del edificio</w:t>
                  </w:r>
                </w:p>
                <w:p w14:paraId="2BBEA4D1" w14:textId="77777777" w:rsidR="00D124A0" w:rsidRDefault="00D124A0" w:rsidP="00D124A0">
                  <w:pPr>
                    <w:numPr>
                      <w:ilvl w:val="0"/>
                      <w:numId w:val="2"/>
                    </w:numPr>
                    <w:spacing w:after="120"/>
                    <w:rPr>
                      <w:rFonts w:asciiTheme="minorHAnsi" w:hAnsiTheme="minorHAnsi" w:cstheme="minorHAnsi"/>
                      <w:sz w:val="20"/>
                      <w:szCs w:val="20"/>
                    </w:rPr>
                  </w:pPr>
                  <w:r w:rsidRPr="00D124A0">
                    <w:rPr>
                      <w:rFonts w:asciiTheme="minorHAnsi" w:hAnsiTheme="minorHAnsi" w:cstheme="minorHAnsi"/>
                      <w:sz w:val="20"/>
                      <w:szCs w:val="20"/>
                    </w:rPr>
                    <w:t>Memoria de calidades</w:t>
                  </w:r>
                </w:p>
                <w:p w14:paraId="2BBEA4D2" w14:textId="77777777" w:rsidR="00547392" w:rsidRPr="00D124A0" w:rsidRDefault="00547392" w:rsidP="00547392">
                  <w:pPr>
                    <w:numPr>
                      <w:ilvl w:val="0"/>
                      <w:numId w:val="2"/>
                    </w:numPr>
                    <w:spacing w:after="120"/>
                    <w:ind w:left="459"/>
                    <w:rPr>
                      <w:rFonts w:asciiTheme="minorHAnsi" w:hAnsiTheme="minorHAnsi" w:cstheme="minorHAnsi"/>
                      <w:sz w:val="20"/>
                      <w:szCs w:val="20"/>
                    </w:rPr>
                  </w:pPr>
                  <w:r>
                    <w:rPr>
                      <w:rFonts w:asciiTheme="minorHAnsi" w:hAnsiTheme="minorHAnsi" w:cstheme="minorHAnsi"/>
                      <w:sz w:val="20"/>
                      <w:szCs w:val="20"/>
                    </w:rPr>
                    <w:t>Calificación Energética.</w:t>
                  </w:r>
                </w:p>
                <w:p w14:paraId="2BBEA4D3" w14:textId="77777777" w:rsidR="00D124A0" w:rsidRPr="00D124A0" w:rsidRDefault="00D124A0" w:rsidP="00826114">
                  <w:pPr>
                    <w:numPr>
                      <w:ilvl w:val="0"/>
                      <w:numId w:val="2"/>
                    </w:numPr>
                    <w:spacing w:after="120"/>
                    <w:ind w:left="459"/>
                    <w:rPr>
                      <w:rFonts w:asciiTheme="minorHAnsi" w:hAnsiTheme="minorHAnsi" w:cstheme="minorHAnsi"/>
                      <w:sz w:val="20"/>
                      <w:szCs w:val="20"/>
                    </w:rPr>
                  </w:pPr>
                  <w:r w:rsidRPr="00D124A0">
                    <w:rPr>
                      <w:rFonts w:asciiTheme="minorHAnsi" w:hAnsiTheme="minorHAnsi" w:cstheme="minorHAnsi"/>
                      <w:sz w:val="20"/>
                      <w:szCs w:val="20"/>
                    </w:rPr>
                    <w:t>Aspectos económicos</w:t>
                  </w:r>
                </w:p>
                <w:p w14:paraId="2BBEA4D4" w14:textId="77777777" w:rsidR="00D124A0" w:rsidRPr="00D124A0" w:rsidRDefault="00D124A0" w:rsidP="00826114">
                  <w:pPr>
                    <w:numPr>
                      <w:ilvl w:val="0"/>
                      <w:numId w:val="2"/>
                    </w:numPr>
                    <w:spacing w:after="120"/>
                    <w:ind w:left="459"/>
                    <w:rPr>
                      <w:rFonts w:asciiTheme="minorHAnsi" w:hAnsiTheme="minorHAnsi" w:cstheme="minorHAnsi"/>
                      <w:sz w:val="20"/>
                      <w:szCs w:val="20"/>
                    </w:rPr>
                  </w:pPr>
                  <w:r w:rsidRPr="00D124A0">
                    <w:rPr>
                      <w:rFonts w:asciiTheme="minorHAnsi" w:hAnsiTheme="minorHAnsi" w:cstheme="minorHAnsi"/>
                      <w:sz w:val="20"/>
                      <w:szCs w:val="20"/>
                    </w:rPr>
                    <w:t>Nota explicativa sobre las formas de pago</w:t>
                  </w:r>
                </w:p>
                <w:p w14:paraId="2BBEA4D5" w14:textId="77777777" w:rsidR="00D124A0" w:rsidRPr="00D124A0" w:rsidRDefault="00D124A0" w:rsidP="00826114">
                  <w:pPr>
                    <w:numPr>
                      <w:ilvl w:val="0"/>
                      <w:numId w:val="2"/>
                    </w:numPr>
                    <w:spacing w:after="120"/>
                    <w:ind w:left="459"/>
                    <w:rPr>
                      <w:rFonts w:asciiTheme="minorHAnsi" w:hAnsiTheme="minorHAnsi" w:cstheme="minorHAnsi"/>
                      <w:sz w:val="20"/>
                      <w:szCs w:val="20"/>
                    </w:rPr>
                  </w:pPr>
                  <w:proofErr w:type="spellStart"/>
                  <w:r w:rsidRPr="00D124A0">
                    <w:rPr>
                      <w:rFonts w:asciiTheme="minorHAnsi" w:hAnsiTheme="minorHAnsi" w:cstheme="minorHAnsi"/>
                      <w:sz w:val="20"/>
                      <w:szCs w:val="20"/>
                    </w:rPr>
                    <w:t>Titulo</w:t>
                  </w:r>
                  <w:proofErr w:type="spellEnd"/>
                  <w:r w:rsidRPr="00D124A0">
                    <w:rPr>
                      <w:rFonts w:asciiTheme="minorHAnsi" w:hAnsiTheme="minorHAnsi" w:cstheme="minorHAnsi"/>
                      <w:sz w:val="20"/>
                      <w:szCs w:val="20"/>
                    </w:rPr>
                    <w:t xml:space="preserve"> jurídico que el promotor tiene sobre el solar</w:t>
                  </w:r>
                </w:p>
                <w:p w14:paraId="2BBEA4D6" w14:textId="77777777" w:rsidR="00D124A0" w:rsidRPr="00D124A0" w:rsidRDefault="00D124A0" w:rsidP="00826114">
                  <w:pPr>
                    <w:numPr>
                      <w:ilvl w:val="0"/>
                      <w:numId w:val="2"/>
                    </w:numPr>
                    <w:spacing w:after="120"/>
                    <w:ind w:left="459"/>
                    <w:rPr>
                      <w:rFonts w:asciiTheme="minorHAnsi" w:hAnsiTheme="minorHAnsi" w:cstheme="minorHAnsi"/>
                      <w:sz w:val="20"/>
                      <w:szCs w:val="20"/>
                    </w:rPr>
                  </w:pPr>
                  <w:r w:rsidRPr="00D124A0">
                    <w:rPr>
                      <w:rFonts w:asciiTheme="minorHAnsi" w:hAnsiTheme="minorHAnsi" w:cstheme="minorHAnsi"/>
                      <w:sz w:val="20"/>
                      <w:szCs w:val="20"/>
                    </w:rPr>
                    <w:t>Licencia de obra</w:t>
                  </w:r>
                </w:p>
                <w:p w14:paraId="2BBEA4D7" w14:textId="77777777" w:rsidR="00D124A0" w:rsidRPr="00D124A0" w:rsidRDefault="00D124A0" w:rsidP="00826114">
                  <w:pPr>
                    <w:numPr>
                      <w:ilvl w:val="0"/>
                      <w:numId w:val="2"/>
                    </w:numPr>
                    <w:spacing w:after="120"/>
                    <w:ind w:left="459"/>
                    <w:rPr>
                      <w:rFonts w:asciiTheme="minorHAnsi" w:hAnsiTheme="minorHAnsi" w:cstheme="minorHAnsi"/>
                      <w:sz w:val="20"/>
                      <w:szCs w:val="20"/>
                    </w:rPr>
                  </w:pPr>
                  <w:r w:rsidRPr="00D124A0">
                    <w:rPr>
                      <w:rFonts w:asciiTheme="minorHAnsi" w:hAnsiTheme="minorHAnsi" w:cstheme="minorHAnsi"/>
                      <w:sz w:val="20"/>
                      <w:szCs w:val="20"/>
                    </w:rPr>
                    <w:t>Fase prevista del desarrollo inmobiliario</w:t>
                  </w:r>
                </w:p>
                <w:p w14:paraId="2BBEA4D8" w14:textId="77777777" w:rsidR="00D124A0" w:rsidRPr="00D124A0" w:rsidRDefault="00D124A0" w:rsidP="00826114">
                  <w:pPr>
                    <w:numPr>
                      <w:ilvl w:val="0"/>
                      <w:numId w:val="2"/>
                    </w:numPr>
                    <w:spacing w:after="120"/>
                    <w:ind w:left="459"/>
                    <w:rPr>
                      <w:rFonts w:asciiTheme="minorHAnsi" w:hAnsiTheme="minorHAnsi" w:cstheme="minorHAnsi"/>
                      <w:sz w:val="20"/>
                      <w:szCs w:val="20"/>
                    </w:rPr>
                  </w:pPr>
                  <w:r w:rsidRPr="00D124A0">
                    <w:rPr>
                      <w:rFonts w:asciiTheme="minorHAnsi" w:hAnsiTheme="minorHAnsi" w:cstheme="minorHAnsi"/>
                      <w:sz w:val="20"/>
                      <w:szCs w:val="20"/>
                    </w:rPr>
                    <w:t>Cargas y servidumbres de la vivienda, instalaciones o accesos</w:t>
                  </w:r>
                </w:p>
                <w:p w14:paraId="2BBEA4D9" w14:textId="77777777" w:rsidR="00D124A0" w:rsidRPr="00D124A0" w:rsidRDefault="00D124A0" w:rsidP="00826114">
                  <w:pPr>
                    <w:numPr>
                      <w:ilvl w:val="0"/>
                      <w:numId w:val="2"/>
                    </w:numPr>
                    <w:spacing w:after="120"/>
                    <w:ind w:left="459"/>
                    <w:rPr>
                      <w:rFonts w:asciiTheme="minorHAnsi" w:hAnsiTheme="minorHAnsi" w:cstheme="minorHAnsi"/>
                      <w:sz w:val="20"/>
                      <w:szCs w:val="20"/>
                    </w:rPr>
                  </w:pPr>
                  <w:r w:rsidRPr="00D124A0">
                    <w:rPr>
                      <w:rFonts w:asciiTheme="minorHAnsi" w:hAnsiTheme="minorHAnsi" w:cstheme="minorHAnsi"/>
                      <w:sz w:val="20"/>
                      <w:szCs w:val="20"/>
                    </w:rPr>
                    <w:t>Condiciones del contrato.</w:t>
                  </w:r>
                </w:p>
                <w:p w14:paraId="2BBEA4DA" w14:textId="77777777" w:rsidR="00D124A0" w:rsidRPr="00D124A0" w:rsidRDefault="00334D01" w:rsidP="00334D01">
                  <w:pPr>
                    <w:spacing w:after="120"/>
                    <w:ind w:left="567"/>
                    <w:rPr>
                      <w:rFonts w:asciiTheme="minorHAnsi" w:hAnsiTheme="minorHAnsi" w:cstheme="minorHAnsi"/>
                      <w:sz w:val="20"/>
                      <w:szCs w:val="20"/>
                    </w:rPr>
                  </w:pPr>
                  <w:r>
                    <w:rPr>
                      <w:rFonts w:asciiTheme="minorHAnsi" w:hAnsiTheme="minorHAnsi" w:cstheme="minorHAnsi"/>
                      <w:sz w:val="20"/>
                      <w:szCs w:val="20"/>
                    </w:rPr>
                    <w:t xml:space="preserve">Anexo: </w:t>
                  </w:r>
                  <w:r w:rsidR="00D124A0" w:rsidRPr="00D124A0">
                    <w:rPr>
                      <w:rFonts w:asciiTheme="minorHAnsi" w:hAnsiTheme="minorHAnsi" w:cstheme="minorHAnsi"/>
                      <w:sz w:val="20"/>
                      <w:szCs w:val="20"/>
                    </w:rPr>
                    <w:t>Documentación ac</w:t>
                  </w:r>
                  <w:smartTag w:uri="urn:schemas-microsoft-com:office:smarttags" w:element="PersonName">
                    <w:r w:rsidR="00D124A0" w:rsidRPr="00D124A0">
                      <w:rPr>
                        <w:rFonts w:asciiTheme="minorHAnsi" w:hAnsiTheme="minorHAnsi" w:cstheme="minorHAnsi"/>
                        <w:sz w:val="20"/>
                        <w:szCs w:val="20"/>
                      </w:rPr>
                      <w:t>red</w:t>
                    </w:r>
                  </w:smartTag>
                  <w:r w:rsidR="00D124A0" w:rsidRPr="00D124A0">
                    <w:rPr>
                      <w:rFonts w:asciiTheme="minorHAnsi" w:hAnsiTheme="minorHAnsi" w:cstheme="minorHAnsi"/>
                      <w:sz w:val="20"/>
                      <w:szCs w:val="20"/>
                    </w:rPr>
                    <w:t>itativa</w:t>
                  </w:r>
                </w:p>
                <w:p w14:paraId="2BBEA4DB" w14:textId="77777777" w:rsidR="00D124A0" w:rsidRPr="00D124A0" w:rsidRDefault="00334D01" w:rsidP="00334D01">
                  <w:pPr>
                    <w:spacing w:after="120"/>
                    <w:ind w:left="567"/>
                    <w:rPr>
                      <w:rFonts w:asciiTheme="minorHAnsi" w:hAnsiTheme="minorHAnsi" w:cstheme="minorHAnsi"/>
                      <w:sz w:val="20"/>
                      <w:szCs w:val="20"/>
                    </w:rPr>
                  </w:pPr>
                  <w:r>
                    <w:rPr>
                      <w:rFonts w:asciiTheme="minorHAnsi" w:hAnsiTheme="minorHAnsi" w:cstheme="minorHAnsi"/>
                      <w:sz w:val="20"/>
                      <w:szCs w:val="20"/>
                    </w:rPr>
                    <w:t xml:space="preserve">Anexo: </w:t>
                  </w:r>
                  <w:r w:rsidR="00D124A0" w:rsidRPr="00D124A0">
                    <w:rPr>
                      <w:rFonts w:asciiTheme="minorHAnsi" w:hAnsiTheme="minorHAnsi" w:cstheme="minorHAnsi"/>
                      <w:sz w:val="20"/>
                      <w:szCs w:val="20"/>
                    </w:rPr>
                    <w:t>Otra Información adicional</w:t>
                  </w:r>
                </w:p>
                <w:p w14:paraId="2BBEA4DC" w14:textId="77777777" w:rsidR="00D124A0" w:rsidRDefault="00D124A0" w:rsidP="009F1119">
                  <w:pPr>
                    <w:spacing w:after="120"/>
                    <w:rPr>
                      <w:rFonts w:asciiTheme="minorHAnsi" w:hAnsiTheme="minorHAnsi" w:cstheme="minorHAnsi"/>
                      <w:sz w:val="20"/>
                      <w:szCs w:val="20"/>
                    </w:rPr>
                  </w:pPr>
                </w:p>
              </w:tc>
            </w:tr>
          </w:tbl>
          <w:p w14:paraId="2BBEA4DE" w14:textId="77777777" w:rsidR="009F1119" w:rsidRDefault="009F1119" w:rsidP="009F1119">
            <w:pPr>
              <w:spacing w:after="120"/>
              <w:ind w:left="567"/>
              <w:rPr>
                <w:rFonts w:asciiTheme="minorHAnsi" w:hAnsiTheme="minorHAnsi" w:cstheme="minorHAnsi"/>
                <w:sz w:val="20"/>
                <w:szCs w:val="20"/>
              </w:rPr>
            </w:pPr>
          </w:p>
          <w:p w14:paraId="2BBEA4DF" w14:textId="77777777" w:rsidR="009F1119" w:rsidRDefault="009F1119" w:rsidP="000B67A7">
            <w:pPr>
              <w:pStyle w:val="Ttulo1"/>
              <w:spacing w:before="120"/>
              <w:rPr>
                <w:rFonts w:asciiTheme="minorHAnsi" w:hAnsiTheme="minorHAnsi" w:cstheme="minorHAnsi"/>
                <w:sz w:val="20"/>
                <w:szCs w:val="20"/>
              </w:rPr>
            </w:pPr>
          </w:p>
        </w:tc>
      </w:tr>
    </w:tbl>
    <w:p w14:paraId="2BBEA4E1" w14:textId="77777777" w:rsidR="0060561F" w:rsidRPr="00785CA8" w:rsidRDefault="0060561F" w:rsidP="000B67A7">
      <w:pPr>
        <w:tabs>
          <w:tab w:val="left" w:pos="2322"/>
          <w:tab w:val="left" w:pos="6474"/>
        </w:tabs>
        <w:rPr>
          <w:rFonts w:asciiTheme="minorHAnsi" w:hAnsiTheme="minorHAnsi" w:cstheme="minorHAnsi"/>
          <w:sz w:val="20"/>
          <w:szCs w:val="20"/>
        </w:rPr>
      </w:pPr>
    </w:p>
    <w:p w14:paraId="2BBEA4E2" w14:textId="77777777" w:rsidR="0060561F" w:rsidRPr="00785CA8" w:rsidRDefault="0060561F" w:rsidP="000B67A7">
      <w:pPr>
        <w:tabs>
          <w:tab w:val="left" w:pos="2322"/>
          <w:tab w:val="left" w:pos="6474"/>
        </w:tabs>
        <w:rPr>
          <w:rFonts w:asciiTheme="minorHAnsi" w:hAnsiTheme="minorHAnsi" w:cstheme="minorHAnsi"/>
          <w:sz w:val="20"/>
          <w:szCs w:val="20"/>
        </w:rPr>
      </w:pPr>
    </w:p>
    <w:p w14:paraId="2BBEA4E3" w14:textId="77777777" w:rsidR="008544FF" w:rsidRPr="009F1119" w:rsidRDefault="008544FF"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9F1119">
        <w:rPr>
          <w:color w:val="244061" w:themeColor="accent1" w:themeShade="80"/>
          <w:sz w:val="28"/>
        </w:rPr>
        <w:lastRenderedPageBreak/>
        <w:t>Promotor</w:t>
      </w:r>
    </w:p>
    <w:p w14:paraId="2BBEA4E4" w14:textId="77777777" w:rsidR="00334D01" w:rsidRDefault="00334D01" w:rsidP="007209FB">
      <w:pPr>
        <w:rPr>
          <w:rFonts w:asciiTheme="minorHAnsi" w:hAnsiTheme="minorHAnsi" w:cstheme="minorHAnsi"/>
          <w:sz w:val="20"/>
          <w:szCs w:val="20"/>
        </w:rPr>
      </w:pPr>
    </w:p>
    <w:p w14:paraId="2BBEA4E5" w14:textId="7AEAD60F" w:rsidR="002A3CC9" w:rsidRPr="00043763" w:rsidRDefault="00675163" w:rsidP="007209FB">
      <w:pPr>
        <w:rPr>
          <w:rFonts w:asciiTheme="minorHAnsi" w:hAnsiTheme="minorHAnsi" w:cstheme="minorHAnsi"/>
          <w:b/>
          <w:bCs/>
          <w:sz w:val="20"/>
          <w:szCs w:val="20"/>
        </w:rPr>
      </w:pPr>
      <w:r>
        <w:rPr>
          <w:rFonts w:asciiTheme="minorHAnsi" w:hAnsiTheme="minorHAnsi" w:cstheme="minorHAnsi"/>
          <w:b/>
          <w:bCs/>
          <w:sz w:val="20"/>
          <w:szCs w:val="20"/>
        </w:rPr>
        <w:t>SUNSENT RESIDENCIAL</w:t>
      </w:r>
      <w:r w:rsidR="00AE5792" w:rsidRPr="00043763">
        <w:rPr>
          <w:rFonts w:asciiTheme="minorHAnsi" w:hAnsiTheme="minorHAnsi" w:cstheme="minorHAnsi"/>
          <w:b/>
          <w:bCs/>
          <w:sz w:val="20"/>
          <w:szCs w:val="20"/>
        </w:rPr>
        <w:t xml:space="preserve"> </w:t>
      </w:r>
      <w:r w:rsidR="000B3C83" w:rsidRPr="00043763">
        <w:rPr>
          <w:rFonts w:asciiTheme="minorHAnsi" w:hAnsiTheme="minorHAnsi" w:cstheme="minorHAnsi"/>
          <w:b/>
          <w:bCs/>
          <w:sz w:val="20"/>
          <w:szCs w:val="20"/>
        </w:rPr>
        <w:t>S.L.</w:t>
      </w:r>
    </w:p>
    <w:p w14:paraId="52838DB5" w14:textId="77777777" w:rsidR="000B3C83" w:rsidRDefault="000B3C83" w:rsidP="007209FB">
      <w:pPr>
        <w:rPr>
          <w:rFonts w:asciiTheme="minorHAnsi" w:hAnsiTheme="minorHAnsi" w:cstheme="minorHAnsi"/>
          <w:sz w:val="20"/>
          <w:szCs w:val="20"/>
        </w:rPr>
      </w:pPr>
    </w:p>
    <w:p w14:paraId="262EC35E" w14:textId="5ECA3AF9" w:rsidR="000B3C83" w:rsidRPr="00065C42" w:rsidRDefault="000B3C83" w:rsidP="000B3C83">
      <w:pPr>
        <w:rPr>
          <w:rFonts w:ascii="Arial" w:hAnsi="Arial" w:cs="Arial"/>
          <w:color w:val="333333"/>
          <w:sz w:val="20"/>
          <w:szCs w:val="20"/>
        </w:rPr>
      </w:pPr>
      <w:r w:rsidRPr="00065C42">
        <w:rPr>
          <w:rFonts w:ascii="Arial" w:hAnsi="Arial" w:cs="Arial"/>
          <w:color w:val="333333"/>
          <w:sz w:val="20"/>
          <w:szCs w:val="20"/>
        </w:rPr>
        <w:t>C/</w:t>
      </w:r>
      <w:r w:rsidR="00675163">
        <w:rPr>
          <w:rFonts w:ascii="Arial" w:hAnsi="Arial" w:cs="Arial"/>
          <w:color w:val="333333"/>
          <w:sz w:val="20"/>
          <w:szCs w:val="20"/>
        </w:rPr>
        <w:t>José Córdoba Caparrós</w:t>
      </w:r>
      <w:r w:rsidRPr="00065C42">
        <w:rPr>
          <w:rFonts w:ascii="Arial" w:hAnsi="Arial" w:cs="Arial"/>
          <w:color w:val="333333"/>
          <w:sz w:val="20"/>
          <w:szCs w:val="20"/>
        </w:rPr>
        <w:t xml:space="preserve">, </w:t>
      </w:r>
      <w:r w:rsidR="00675163">
        <w:rPr>
          <w:rFonts w:ascii="Arial" w:hAnsi="Arial" w:cs="Arial"/>
          <w:color w:val="333333"/>
          <w:sz w:val="20"/>
          <w:szCs w:val="20"/>
        </w:rPr>
        <w:t>3</w:t>
      </w:r>
      <w:r w:rsidRPr="00065C42">
        <w:rPr>
          <w:rFonts w:ascii="Arial" w:hAnsi="Arial" w:cs="Arial"/>
          <w:color w:val="333333"/>
          <w:sz w:val="20"/>
          <w:szCs w:val="20"/>
        </w:rPr>
        <w:t xml:space="preserve"> </w:t>
      </w:r>
      <w:r w:rsidR="001215B3" w:rsidRPr="00065C42">
        <w:rPr>
          <w:rFonts w:ascii="Arial" w:hAnsi="Arial" w:cs="Arial"/>
          <w:color w:val="333333"/>
          <w:sz w:val="20"/>
          <w:szCs w:val="20"/>
        </w:rPr>
        <w:t>- 04007</w:t>
      </w:r>
      <w:r w:rsidRPr="00065C42">
        <w:rPr>
          <w:rFonts w:ascii="Arial" w:hAnsi="Arial" w:cs="Arial"/>
          <w:color w:val="333333"/>
          <w:sz w:val="20"/>
          <w:szCs w:val="20"/>
        </w:rPr>
        <w:t xml:space="preserve"> Almería</w:t>
      </w:r>
    </w:p>
    <w:p w14:paraId="6B09C124" w14:textId="5B496D79" w:rsidR="000B3C83" w:rsidRPr="00065C42" w:rsidRDefault="000B3C83" w:rsidP="000B3C83">
      <w:pPr>
        <w:rPr>
          <w:rFonts w:ascii="Arial" w:hAnsi="Arial" w:cs="Arial"/>
          <w:color w:val="333333"/>
          <w:sz w:val="20"/>
          <w:szCs w:val="20"/>
        </w:rPr>
      </w:pPr>
      <w:r w:rsidRPr="00065C42">
        <w:rPr>
          <w:rFonts w:ascii="Arial" w:hAnsi="Arial" w:cs="Arial"/>
          <w:color w:val="333333"/>
          <w:sz w:val="20"/>
          <w:szCs w:val="20"/>
        </w:rPr>
        <w:t>CIF: B-</w:t>
      </w:r>
      <w:r w:rsidR="00675163">
        <w:rPr>
          <w:rFonts w:ascii="Arial" w:hAnsi="Arial" w:cs="Arial"/>
          <w:color w:val="333333"/>
          <w:sz w:val="20"/>
          <w:szCs w:val="20"/>
        </w:rPr>
        <w:t>72</w:t>
      </w:r>
      <w:r w:rsidR="001F376D">
        <w:rPr>
          <w:rFonts w:ascii="Arial" w:hAnsi="Arial" w:cs="Arial"/>
          <w:color w:val="333333"/>
          <w:sz w:val="20"/>
          <w:szCs w:val="20"/>
        </w:rPr>
        <w:t>628191</w:t>
      </w:r>
    </w:p>
    <w:p w14:paraId="704373AB" w14:textId="04B8DAF7" w:rsidR="000B3C83" w:rsidRDefault="000B3C83" w:rsidP="000B3C83">
      <w:pPr>
        <w:jc w:val="both"/>
        <w:rPr>
          <w:rFonts w:ascii="Arial" w:hAnsi="Arial" w:cs="Arial"/>
          <w:color w:val="333333"/>
          <w:sz w:val="20"/>
          <w:szCs w:val="20"/>
        </w:rPr>
      </w:pPr>
      <w:r w:rsidRPr="00046F38">
        <w:rPr>
          <w:rFonts w:ascii="Arial" w:hAnsi="Arial" w:cs="Arial"/>
          <w:color w:val="333333"/>
          <w:sz w:val="20"/>
          <w:szCs w:val="20"/>
        </w:rPr>
        <w:t xml:space="preserve">Escritura de Constitución. Protocolo </w:t>
      </w:r>
      <w:proofErr w:type="spellStart"/>
      <w:r w:rsidRPr="00046F38">
        <w:rPr>
          <w:rFonts w:ascii="Arial" w:hAnsi="Arial" w:cs="Arial"/>
          <w:color w:val="333333"/>
          <w:sz w:val="20"/>
          <w:szCs w:val="20"/>
        </w:rPr>
        <w:t>nº</w:t>
      </w:r>
      <w:proofErr w:type="spellEnd"/>
      <w:r w:rsidRPr="00046F38">
        <w:rPr>
          <w:rFonts w:ascii="Arial" w:hAnsi="Arial" w:cs="Arial"/>
          <w:color w:val="333333"/>
          <w:sz w:val="20"/>
          <w:szCs w:val="20"/>
        </w:rPr>
        <w:t xml:space="preserve">. </w:t>
      </w:r>
      <w:r w:rsidR="00671768">
        <w:rPr>
          <w:rFonts w:ascii="Arial" w:hAnsi="Arial" w:cs="Arial"/>
          <w:color w:val="333333"/>
          <w:sz w:val="20"/>
          <w:szCs w:val="20"/>
        </w:rPr>
        <w:t>3.433</w:t>
      </w:r>
      <w:r w:rsidRPr="00046F38">
        <w:rPr>
          <w:rFonts w:ascii="Arial" w:hAnsi="Arial" w:cs="Arial"/>
          <w:color w:val="333333"/>
          <w:sz w:val="20"/>
          <w:szCs w:val="20"/>
        </w:rPr>
        <w:t xml:space="preserve">, de </w:t>
      </w:r>
      <w:r w:rsidR="008315D5">
        <w:rPr>
          <w:rFonts w:ascii="Arial" w:hAnsi="Arial" w:cs="Arial"/>
          <w:color w:val="333333"/>
          <w:sz w:val="20"/>
          <w:szCs w:val="20"/>
        </w:rPr>
        <w:t>14</w:t>
      </w:r>
      <w:r w:rsidR="00002792" w:rsidRPr="00046F38">
        <w:rPr>
          <w:rFonts w:ascii="Arial" w:hAnsi="Arial" w:cs="Arial"/>
          <w:color w:val="333333"/>
          <w:sz w:val="20"/>
          <w:szCs w:val="20"/>
        </w:rPr>
        <w:t xml:space="preserve"> de </w:t>
      </w:r>
      <w:r w:rsidR="008315D5">
        <w:rPr>
          <w:rFonts w:ascii="Arial" w:hAnsi="Arial" w:cs="Arial"/>
          <w:color w:val="333333"/>
          <w:sz w:val="20"/>
          <w:szCs w:val="20"/>
        </w:rPr>
        <w:t>octubre</w:t>
      </w:r>
      <w:r w:rsidR="00002792" w:rsidRPr="00046F38">
        <w:rPr>
          <w:rFonts w:ascii="Arial" w:hAnsi="Arial" w:cs="Arial"/>
          <w:color w:val="333333"/>
          <w:sz w:val="20"/>
          <w:szCs w:val="20"/>
        </w:rPr>
        <w:t xml:space="preserve"> de 2.02</w:t>
      </w:r>
      <w:r w:rsidR="008315D5">
        <w:rPr>
          <w:rFonts w:ascii="Arial" w:hAnsi="Arial" w:cs="Arial"/>
          <w:color w:val="333333"/>
          <w:sz w:val="20"/>
          <w:szCs w:val="20"/>
        </w:rPr>
        <w:t>2</w:t>
      </w:r>
      <w:r w:rsidRPr="00046F38">
        <w:rPr>
          <w:rFonts w:ascii="Arial" w:hAnsi="Arial" w:cs="Arial"/>
          <w:color w:val="333333"/>
          <w:sz w:val="20"/>
          <w:szCs w:val="20"/>
        </w:rPr>
        <w:t>, ante el Ilmo. Notario</w:t>
      </w:r>
      <w:r w:rsidR="00384FDB" w:rsidRPr="00046F38">
        <w:rPr>
          <w:rFonts w:ascii="Arial" w:hAnsi="Arial" w:cs="Arial"/>
          <w:color w:val="333333"/>
          <w:sz w:val="20"/>
          <w:szCs w:val="20"/>
        </w:rPr>
        <w:t xml:space="preserve"> de Almería </w:t>
      </w:r>
      <w:r w:rsidR="008315D5">
        <w:rPr>
          <w:rFonts w:ascii="Arial" w:hAnsi="Arial" w:cs="Arial"/>
          <w:color w:val="333333"/>
          <w:sz w:val="20"/>
          <w:szCs w:val="20"/>
        </w:rPr>
        <w:t>D. Cristóbal Salinas Clemente.</w:t>
      </w:r>
    </w:p>
    <w:p w14:paraId="338B5D78" w14:textId="77777777" w:rsidR="008315D5" w:rsidRPr="00046F38" w:rsidRDefault="008315D5" w:rsidP="000B3C83">
      <w:pPr>
        <w:jc w:val="both"/>
        <w:rPr>
          <w:rFonts w:ascii="Arial" w:hAnsi="Arial" w:cs="Arial"/>
          <w:color w:val="333333"/>
          <w:sz w:val="20"/>
          <w:szCs w:val="20"/>
        </w:rPr>
      </w:pPr>
    </w:p>
    <w:p w14:paraId="529BA0F9" w14:textId="77777777" w:rsidR="00904FD9" w:rsidRDefault="00904FD9" w:rsidP="00904FD9">
      <w:pPr>
        <w:rPr>
          <w:rFonts w:ascii="Arial" w:hAnsi="Arial" w:cs="Arial"/>
          <w:color w:val="333333"/>
          <w:sz w:val="20"/>
          <w:szCs w:val="20"/>
        </w:rPr>
      </w:pPr>
      <w:r>
        <w:rPr>
          <w:rFonts w:ascii="Arial" w:hAnsi="Arial" w:cs="Arial"/>
          <w:color w:val="333333"/>
          <w:sz w:val="20"/>
          <w:szCs w:val="20"/>
        </w:rPr>
        <w:t>SUNSENT RESIDENCIAL</w:t>
      </w:r>
      <w:r w:rsidR="008E698D" w:rsidRPr="00046F38">
        <w:rPr>
          <w:rFonts w:ascii="Arial" w:hAnsi="Arial" w:cs="Arial"/>
          <w:color w:val="333333"/>
          <w:sz w:val="20"/>
          <w:szCs w:val="20"/>
        </w:rPr>
        <w:t xml:space="preserve"> S.L.</w:t>
      </w:r>
      <w:r w:rsidR="000B3C83" w:rsidRPr="00046F38">
        <w:rPr>
          <w:rFonts w:ascii="Arial" w:hAnsi="Arial" w:cs="Arial"/>
          <w:color w:val="333333"/>
          <w:sz w:val="20"/>
          <w:szCs w:val="20"/>
        </w:rPr>
        <w:t xml:space="preserve">, está inscrita en el Registro Mercantil en el Libro de Sociedades, </w:t>
      </w:r>
      <w:r w:rsidRPr="00904FD9">
        <w:rPr>
          <w:rFonts w:ascii="Arial" w:hAnsi="Arial" w:cs="Arial"/>
          <w:color w:val="333333"/>
          <w:sz w:val="20"/>
          <w:szCs w:val="20"/>
        </w:rPr>
        <w:t xml:space="preserve">folio 60, tomo 2228, hoja AL-55.588, inscripción 1  </w:t>
      </w:r>
    </w:p>
    <w:p w14:paraId="13986C59" w14:textId="77777777" w:rsidR="00904FD9" w:rsidRDefault="00904FD9" w:rsidP="00904FD9">
      <w:pPr>
        <w:rPr>
          <w:rFonts w:ascii="Arial" w:hAnsi="Arial" w:cs="Arial"/>
          <w:color w:val="333333"/>
          <w:sz w:val="20"/>
          <w:szCs w:val="20"/>
        </w:rPr>
      </w:pPr>
    </w:p>
    <w:p w14:paraId="0BA03CF3" w14:textId="42C5E68C" w:rsidR="00904FD9" w:rsidRPr="00D124A0" w:rsidRDefault="00904FD9" w:rsidP="00904FD9">
      <w:pPr>
        <w:pStyle w:val="Ttulo1"/>
        <w:numPr>
          <w:ilvl w:val="0"/>
          <w:numId w:val="8"/>
        </w:numPr>
        <w:shd w:val="clear" w:color="auto" w:fill="D9D9D9" w:themeFill="background1" w:themeFillShade="D9"/>
        <w:spacing w:before="480"/>
        <w:ind w:left="73" w:hanging="357"/>
        <w:rPr>
          <w:color w:val="244061" w:themeColor="accent1" w:themeShade="80"/>
          <w:sz w:val="28"/>
        </w:rPr>
      </w:pPr>
      <w:r>
        <w:rPr>
          <w:color w:val="244061" w:themeColor="accent1" w:themeShade="80"/>
          <w:sz w:val="28"/>
        </w:rPr>
        <w:t>Gestión</w:t>
      </w:r>
    </w:p>
    <w:p w14:paraId="513D1267" w14:textId="77777777" w:rsidR="00904FD9" w:rsidRDefault="00904FD9" w:rsidP="00904FD9">
      <w:pPr>
        <w:rPr>
          <w:rFonts w:ascii="Arial" w:hAnsi="Arial" w:cs="Arial"/>
          <w:color w:val="333333"/>
          <w:sz w:val="20"/>
          <w:szCs w:val="20"/>
        </w:rPr>
      </w:pPr>
    </w:p>
    <w:p w14:paraId="2BBEA4EA" w14:textId="77777777" w:rsidR="00334D01" w:rsidRDefault="00334D01" w:rsidP="00FF1ABF">
      <w:pPr>
        <w:jc w:val="both"/>
        <w:rPr>
          <w:rFonts w:asciiTheme="minorHAnsi" w:hAnsiTheme="minorHAnsi" w:cstheme="minorHAnsi"/>
          <w:sz w:val="20"/>
          <w:szCs w:val="20"/>
        </w:rPr>
      </w:pPr>
    </w:p>
    <w:p w14:paraId="2BBEA4EB" w14:textId="4F5DB53D" w:rsidR="0024764D" w:rsidRDefault="002A3CC9" w:rsidP="00FF1ABF">
      <w:pPr>
        <w:jc w:val="both"/>
        <w:rPr>
          <w:rFonts w:asciiTheme="minorHAnsi" w:hAnsiTheme="minorHAnsi" w:cstheme="minorHAnsi"/>
          <w:sz w:val="20"/>
          <w:szCs w:val="20"/>
        </w:rPr>
      </w:pPr>
      <w:r w:rsidRPr="00785CA8">
        <w:rPr>
          <w:rFonts w:asciiTheme="minorHAnsi" w:hAnsiTheme="minorHAnsi" w:cstheme="minorHAnsi"/>
          <w:sz w:val="20"/>
          <w:szCs w:val="20"/>
        </w:rPr>
        <w:t>Tanto la gestión de la promoción</w:t>
      </w:r>
      <w:r w:rsidR="00002EDB">
        <w:rPr>
          <w:rFonts w:asciiTheme="minorHAnsi" w:hAnsiTheme="minorHAnsi" w:cstheme="minorHAnsi"/>
          <w:sz w:val="20"/>
          <w:szCs w:val="20"/>
        </w:rPr>
        <w:t>,</w:t>
      </w:r>
      <w:r w:rsidRPr="00785CA8">
        <w:rPr>
          <w:rFonts w:asciiTheme="minorHAnsi" w:hAnsiTheme="minorHAnsi" w:cstheme="minorHAnsi"/>
          <w:sz w:val="20"/>
          <w:szCs w:val="20"/>
        </w:rPr>
        <w:t xml:space="preserve"> como la comercialización y servicio </w:t>
      </w:r>
      <w:proofErr w:type="spellStart"/>
      <w:proofErr w:type="gramStart"/>
      <w:r w:rsidRPr="00785CA8">
        <w:rPr>
          <w:rFonts w:asciiTheme="minorHAnsi" w:hAnsiTheme="minorHAnsi" w:cstheme="minorHAnsi"/>
          <w:sz w:val="20"/>
          <w:szCs w:val="20"/>
        </w:rPr>
        <w:t>post-venta</w:t>
      </w:r>
      <w:proofErr w:type="spellEnd"/>
      <w:proofErr w:type="gramEnd"/>
      <w:r w:rsidR="00002EDB">
        <w:rPr>
          <w:rFonts w:asciiTheme="minorHAnsi" w:hAnsiTheme="minorHAnsi" w:cstheme="minorHAnsi"/>
          <w:sz w:val="20"/>
          <w:szCs w:val="20"/>
        </w:rPr>
        <w:t>,</w:t>
      </w:r>
      <w:r w:rsidRPr="00785CA8">
        <w:rPr>
          <w:rFonts w:asciiTheme="minorHAnsi" w:hAnsiTheme="minorHAnsi" w:cstheme="minorHAnsi"/>
          <w:sz w:val="20"/>
          <w:szCs w:val="20"/>
        </w:rPr>
        <w:t xml:space="preserve"> </w:t>
      </w:r>
      <w:r w:rsidR="00B60DF2" w:rsidRPr="00785CA8">
        <w:rPr>
          <w:rFonts w:asciiTheme="minorHAnsi" w:hAnsiTheme="minorHAnsi" w:cstheme="minorHAnsi"/>
          <w:sz w:val="20"/>
          <w:szCs w:val="20"/>
        </w:rPr>
        <w:t>la realiz</w:t>
      </w:r>
      <w:r w:rsidR="00904FD9">
        <w:rPr>
          <w:rFonts w:asciiTheme="minorHAnsi" w:hAnsiTheme="minorHAnsi" w:cstheme="minorHAnsi"/>
          <w:sz w:val="20"/>
          <w:szCs w:val="20"/>
        </w:rPr>
        <w:t>ará</w:t>
      </w:r>
      <w:r w:rsidR="00B60DF2" w:rsidRPr="00785CA8">
        <w:rPr>
          <w:rFonts w:asciiTheme="minorHAnsi" w:hAnsiTheme="minorHAnsi" w:cstheme="minorHAnsi"/>
          <w:sz w:val="20"/>
          <w:szCs w:val="20"/>
        </w:rPr>
        <w:t xml:space="preserve"> la sociedad Dimensur, </w:t>
      </w:r>
      <w:r w:rsidR="00002EDB" w:rsidRPr="00785CA8">
        <w:rPr>
          <w:rFonts w:asciiTheme="minorHAnsi" w:hAnsiTheme="minorHAnsi" w:cstheme="minorHAnsi"/>
          <w:sz w:val="20"/>
          <w:szCs w:val="20"/>
        </w:rPr>
        <w:t>SL</w:t>
      </w:r>
      <w:r w:rsidR="00F523F9">
        <w:rPr>
          <w:rFonts w:asciiTheme="minorHAnsi" w:hAnsiTheme="minorHAnsi" w:cstheme="minorHAnsi"/>
          <w:sz w:val="20"/>
          <w:szCs w:val="20"/>
        </w:rPr>
        <w:t xml:space="preserve"> </w:t>
      </w:r>
    </w:p>
    <w:p w14:paraId="2BBEA4EC" w14:textId="77777777" w:rsidR="0024764D" w:rsidRDefault="0024764D" w:rsidP="00FF1ABF">
      <w:pPr>
        <w:jc w:val="both"/>
        <w:rPr>
          <w:rFonts w:asciiTheme="minorHAnsi" w:hAnsiTheme="minorHAnsi" w:cstheme="minorHAnsi"/>
          <w:sz w:val="20"/>
          <w:szCs w:val="20"/>
        </w:rPr>
      </w:pPr>
    </w:p>
    <w:p w14:paraId="2BBEA4ED" w14:textId="77777777" w:rsidR="0024764D" w:rsidRDefault="0024764D" w:rsidP="00FF1ABF">
      <w:pPr>
        <w:jc w:val="both"/>
        <w:rPr>
          <w:rFonts w:asciiTheme="minorHAnsi" w:hAnsiTheme="minorHAnsi" w:cstheme="minorHAnsi"/>
          <w:sz w:val="20"/>
          <w:szCs w:val="20"/>
        </w:rPr>
      </w:pPr>
    </w:p>
    <w:p w14:paraId="2BBEA4EE" w14:textId="4C023AC8" w:rsidR="0024764D" w:rsidRPr="0024764D" w:rsidRDefault="006D7FD7" w:rsidP="00065B9D">
      <w:pPr>
        <w:jc w:val="center"/>
        <w:rPr>
          <w:rFonts w:asciiTheme="minorHAnsi" w:hAnsiTheme="minorHAnsi" w:cstheme="minorHAnsi"/>
          <w:sz w:val="20"/>
          <w:szCs w:val="20"/>
          <w:u w:val="single"/>
        </w:rPr>
      </w:pPr>
      <w:r>
        <w:rPr>
          <w:rFonts w:asciiTheme="minorHAnsi" w:hAnsiTheme="minorHAnsi" w:cstheme="minorHAnsi"/>
          <w:sz w:val="20"/>
          <w:szCs w:val="20"/>
          <w:u w:val="single"/>
        </w:rPr>
        <w:t xml:space="preserve">Datos de la </w:t>
      </w:r>
      <w:proofErr w:type="gramStart"/>
      <w:r>
        <w:rPr>
          <w:rFonts w:asciiTheme="minorHAnsi" w:hAnsiTheme="minorHAnsi" w:cstheme="minorHAnsi"/>
          <w:sz w:val="20"/>
          <w:szCs w:val="20"/>
          <w:u w:val="single"/>
        </w:rPr>
        <w:t>sociedad</w:t>
      </w:r>
      <w:r w:rsidR="00AC1E2F">
        <w:rPr>
          <w:rFonts w:asciiTheme="minorHAnsi" w:hAnsiTheme="minorHAnsi" w:cstheme="minorHAnsi"/>
          <w:sz w:val="20"/>
          <w:szCs w:val="20"/>
          <w:u w:val="single"/>
        </w:rPr>
        <w:t xml:space="preserve">es </w:t>
      </w:r>
      <w:r>
        <w:rPr>
          <w:rFonts w:asciiTheme="minorHAnsi" w:hAnsiTheme="minorHAnsi" w:cstheme="minorHAnsi"/>
          <w:sz w:val="20"/>
          <w:szCs w:val="20"/>
          <w:u w:val="single"/>
        </w:rPr>
        <w:t xml:space="preserve"> gestora</w:t>
      </w:r>
      <w:r w:rsidR="00AC1E2F">
        <w:rPr>
          <w:rFonts w:asciiTheme="minorHAnsi" w:hAnsiTheme="minorHAnsi" w:cstheme="minorHAnsi"/>
          <w:sz w:val="20"/>
          <w:szCs w:val="20"/>
          <w:u w:val="single"/>
        </w:rPr>
        <w:t>s</w:t>
      </w:r>
      <w:proofErr w:type="gramEnd"/>
      <w:r w:rsidR="0024764D" w:rsidRPr="0024764D">
        <w:rPr>
          <w:rFonts w:asciiTheme="minorHAnsi" w:hAnsiTheme="minorHAnsi" w:cstheme="minorHAnsi"/>
          <w:sz w:val="20"/>
          <w:szCs w:val="20"/>
          <w:u w:val="single"/>
        </w:rPr>
        <w:t>:</w:t>
      </w:r>
    </w:p>
    <w:p w14:paraId="2BBEA4EF" w14:textId="77777777" w:rsidR="0024764D" w:rsidRDefault="0024764D" w:rsidP="0024764D">
      <w:pPr>
        <w:jc w:val="both"/>
        <w:rPr>
          <w:rFonts w:asciiTheme="minorHAnsi" w:hAnsiTheme="minorHAnsi" w:cstheme="minorHAnsi"/>
          <w:sz w:val="20"/>
          <w:szCs w:val="20"/>
        </w:rPr>
      </w:pPr>
    </w:p>
    <w:p w14:paraId="2BBEA4F0" w14:textId="77777777" w:rsidR="0024764D" w:rsidRPr="00043763" w:rsidRDefault="0024764D" w:rsidP="0024764D">
      <w:pPr>
        <w:jc w:val="both"/>
        <w:rPr>
          <w:rFonts w:asciiTheme="minorHAnsi" w:hAnsiTheme="minorHAnsi" w:cstheme="minorHAnsi"/>
          <w:b/>
          <w:bCs/>
          <w:sz w:val="20"/>
          <w:szCs w:val="20"/>
        </w:rPr>
      </w:pPr>
      <w:r w:rsidRPr="00043763">
        <w:rPr>
          <w:rFonts w:asciiTheme="minorHAnsi" w:hAnsiTheme="minorHAnsi" w:cstheme="minorHAnsi"/>
          <w:b/>
          <w:bCs/>
          <w:sz w:val="20"/>
          <w:szCs w:val="20"/>
        </w:rPr>
        <w:t>Dimensur, s.l.</w:t>
      </w:r>
    </w:p>
    <w:p w14:paraId="2BBEA4F1" w14:textId="77777777" w:rsidR="0024764D" w:rsidRPr="00785CA8" w:rsidRDefault="0024764D" w:rsidP="0024764D">
      <w:pPr>
        <w:numPr>
          <w:ilvl w:val="0"/>
          <w:numId w:val="10"/>
        </w:numPr>
        <w:jc w:val="both"/>
        <w:rPr>
          <w:rFonts w:asciiTheme="minorHAnsi" w:hAnsiTheme="minorHAnsi" w:cstheme="minorHAnsi"/>
          <w:sz w:val="20"/>
          <w:szCs w:val="20"/>
        </w:rPr>
      </w:pPr>
      <w:r w:rsidRPr="00785CA8">
        <w:rPr>
          <w:rFonts w:asciiTheme="minorHAnsi" w:hAnsiTheme="minorHAnsi" w:cstheme="minorHAnsi"/>
          <w:sz w:val="20"/>
          <w:szCs w:val="20"/>
        </w:rPr>
        <w:t xml:space="preserve">CIF: B-04490587  </w:t>
      </w:r>
    </w:p>
    <w:p w14:paraId="2BBEA4F2" w14:textId="77777777" w:rsidR="0024764D" w:rsidRPr="00785CA8" w:rsidRDefault="0024764D" w:rsidP="0024764D">
      <w:pPr>
        <w:numPr>
          <w:ilvl w:val="0"/>
          <w:numId w:val="10"/>
        </w:numPr>
        <w:jc w:val="both"/>
        <w:rPr>
          <w:rFonts w:asciiTheme="minorHAnsi" w:hAnsiTheme="minorHAnsi" w:cstheme="minorHAnsi"/>
          <w:sz w:val="20"/>
          <w:szCs w:val="20"/>
        </w:rPr>
      </w:pPr>
      <w:r>
        <w:rPr>
          <w:rFonts w:asciiTheme="minorHAnsi" w:hAnsiTheme="minorHAnsi" w:cstheme="minorHAnsi"/>
          <w:sz w:val="20"/>
          <w:szCs w:val="20"/>
        </w:rPr>
        <w:t>Constitución: P</w:t>
      </w:r>
      <w:r w:rsidRPr="00785CA8">
        <w:rPr>
          <w:rFonts w:asciiTheme="minorHAnsi" w:hAnsiTheme="minorHAnsi" w:cstheme="minorHAnsi"/>
          <w:sz w:val="20"/>
          <w:szCs w:val="20"/>
        </w:rPr>
        <w:t xml:space="preserve">rotocolo </w:t>
      </w:r>
      <w:proofErr w:type="spellStart"/>
      <w:r w:rsidRPr="00785CA8">
        <w:rPr>
          <w:rFonts w:asciiTheme="minorHAnsi" w:hAnsiTheme="minorHAnsi" w:cstheme="minorHAnsi"/>
          <w:sz w:val="20"/>
          <w:szCs w:val="20"/>
        </w:rPr>
        <w:t>Nº</w:t>
      </w:r>
      <w:proofErr w:type="spellEnd"/>
      <w:r w:rsidRPr="00785CA8">
        <w:rPr>
          <w:rFonts w:asciiTheme="minorHAnsi" w:hAnsiTheme="minorHAnsi" w:cstheme="minorHAnsi"/>
          <w:sz w:val="20"/>
          <w:szCs w:val="20"/>
        </w:rPr>
        <w:t xml:space="preserve"> 1338 Notario: D. Salvador Torres Escames, Fecha 08/07/2004.</w:t>
      </w:r>
    </w:p>
    <w:p w14:paraId="2BBEA4F3" w14:textId="77777777" w:rsidR="0024764D" w:rsidRPr="0024764D" w:rsidRDefault="0024764D" w:rsidP="0024764D">
      <w:pPr>
        <w:numPr>
          <w:ilvl w:val="0"/>
          <w:numId w:val="10"/>
        </w:numPr>
        <w:jc w:val="both"/>
        <w:rPr>
          <w:rFonts w:asciiTheme="minorHAnsi" w:hAnsiTheme="minorHAnsi" w:cstheme="minorHAnsi"/>
          <w:sz w:val="20"/>
          <w:szCs w:val="20"/>
        </w:rPr>
      </w:pPr>
      <w:r w:rsidRPr="00785CA8">
        <w:rPr>
          <w:rFonts w:asciiTheme="minorHAnsi" w:hAnsiTheme="minorHAnsi" w:cstheme="minorHAnsi"/>
          <w:sz w:val="20"/>
          <w:szCs w:val="20"/>
        </w:rPr>
        <w:t>Sociedad Inscrita en el Registro Mercantil de Almería, Libro 0, Tomo 929 Hoja: AL-2247- Folio 21.</w:t>
      </w:r>
    </w:p>
    <w:p w14:paraId="2BBEA4F4" w14:textId="77777777" w:rsidR="0024764D" w:rsidRDefault="0024764D" w:rsidP="0024764D">
      <w:pPr>
        <w:numPr>
          <w:ilvl w:val="0"/>
          <w:numId w:val="10"/>
        </w:numPr>
        <w:jc w:val="both"/>
        <w:rPr>
          <w:rFonts w:asciiTheme="minorHAnsi" w:hAnsiTheme="minorHAnsi" w:cstheme="minorHAnsi"/>
          <w:sz w:val="20"/>
          <w:szCs w:val="20"/>
        </w:rPr>
      </w:pPr>
      <w:r>
        <w:rPr>
          <w:rFonts w:asciiTheme="minorHAnsi" w:hAnsiTheme="minorHAnsi" w:cstheme="minorHAnsi"/>
          <w:sz w:val="20"/>
          <w:szCs w:val="20"/>
        </w:rPr>
        <w:t>Domicilio: C</w:t>
      </w:r>
      <w:r w:rsidR="002A3CC9" w:rsidRPr="00785CA8">
        <w:rPr>
          <w:rFonts w:asciiTheme="minorHAnsi" w:hAnsiTheme="minorHAnsi" w:cstheme="minorHAnsi"/>
          <w:sz w:val="20"/>
          <w:szCs w:val="20"/>
        </w:rPr>
        <w:t>alle José Córdob</w:t>
      </w:r>
      <w:r w:rsidR="00843E1A" w:rsidRPr="00785CA8">
        <w:rPr>
          <w:rFonts w:asciiTheme="minorHAnsi" w:hAnsiTheme="minorHAnsi" w:cstheme="minorHAnsi"/>
          <w:sz w:val="20"/>
          <w:szCs w:val="20"/>
        </w:rPr>
        <w:t xml:space="preserve">a Caparrós </w:t>
      </w:r>
      <w:proofErr w:type="spellStart"/>
      <w:r w:rsidR="00843E1A" w:rsidRPr="00785CA8">
        <w:rPr>
          <w:rFonts w:asciiTheme="minorHAnsi" w:hAnsiTheme="minorHAnsi" w:cstheme="minorHAnsi"/>
          <w:sz w:val="20"/>
          <w:szCs w:val="20"/>
        </w:rPr>
        <w:t>nº</w:t>
      </w:r>
      <w:proofErr w:type="spellEnd"/>
      <w:r w:rsidR="00843E1A" w:rsidRPr="00785CA8">
        <w:rPr>
          <w:rFonts w:asciiTheme="minorHAnsi" w:hAnsiTheme="minorHAnsi" w:cstheme="minorHAnsi"/>
          <w:sz w:val="20"/>
          <w:szCs w:val="20"/>
        </w:rPr>
        <w:t xml:space="preserve"> 3 </w:t>
      </w:r>
      <w:r>
        <w:rPr>
          <w:rFonts w:asciiTheme="minorHAnsi" w:hAnsiTheme="minorHAnsi" w:cstheme="minorHAnsi"/>
          <w:sz w:val="20"/>
          <w:szCs w:val="20"/>
        </w:rPr>
        <w:t>·</w:t>
      </w:r>
      <w:r w:rsidR="00843E1A" w:rsidRPr="00785CA8">
        <w:rPr>
          <w:rFonts w:asciiTheme="minorHAnsi" w:hAnsiTheme="minorHAnsi" w:cstheme="minorHAnsi"/>
          <w:sz w:val="20"/>
          <w:szCs w:val="20"/>
        </w:rPr>
        <w:t xml:space="preserve"> 04007 Almería</w:t>
      </w:r>
    </w:p>
    <w:p w14:paraId="74DE57D0" w14:textId="77777777" w:rsidR="00065B9D" w:rsidRDefault="00065B9D" w:rsidP="00065B9D">
      <w:pPr>
        <w:jc w:val="both"/>
        <w:rPr>
          <w:rFonts w:ascii="Calibri" w:hAnsi="Calibri" w:cs="Calibri"/>
          <w:sz w:val="20"/>
          <w:szCs w:val="20"/>
        </w:rPr>
      </w:pPr>
    </w:p>
    <w:p w14:paraId="2BBEA4F6" w14:textId="6004FBF3" w:rsidR="008544FF" w:rsidRPr="00D124A0" w:rsidRDefault="008544FF"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t>Proyectista</w:t>
      </w:r>
      <w:r w:rsidR="00750B41">
        <w:rPr>
          <w:color w:val="244061" w:themeColor="accent1" w:themeShade="80"/>
          <w:sz w:val="28"/>
        </w:rPr>
        <w:t>s</w:t>
      </w:r>
    </w:p>
    <w:p w14:paraId="2BBEA4F7" w14:textId="77777777" w:rsidR="0024764D" w:rsidRDefault="0024764D" w:rsidP="005B0BA6">
      <w:pPr>
        <w:jc w:val="both"/>
        <w:rPr>
          <w:rFonts w:asciiTheme="minorHAnsi" w:hAnsiTheme="minorHAnsi" w:cstheme="minorHAnsi"/>
          <w:sz w:val="20"/>
          <w:szCs w:val="20"/>
        </w:rPr>
      </w:pPr>
    </w:p>
    <w:p w14:paraId="1E3027AC" w14:textId="77777777" w:rsidR="00750B41" w:rsidRDefault="004F5052" w:rsidP="00750B41">
      <w:pPr>
        <w:numPr>
          <w:ilvl w:val="0"/>
          <w:numId w:val="10"/>
        </w:numPr>
        <w:jc w:val="both"/>
        <w:rPr>
          <w:rFonts w:asciiTheme="minorHAnsi" w:hAnsiTheme="minorHAnsi" w:cstheme="minorHAnsi"/>
          <w:sz w:val="20"/>
          <w:szCs w:val="20"/>
        </w:rPr>
      </w:pPr>
      <w:r w:rsidRPr="004F5052">
        <w:rPr>
          <w:rFonts w:asciiTheme="minorHAnsi" w:hAnsiTheme="minorHAnsi" w:cstheme="minorHAnsi"/>
          <w:sz w:val="20"/>
          <w:szCs w:val="20"/>
        </w:rPr>
        <w:t>D. JUAN JOSÉ RODRÍGUEZ GARCÍA</w:t>
      </w:r>
      <w:r w:rsidR="00750B41" w:rsidRPr="00750B41">
        <w:rPr>
          <w:rFonts w:asciiTheme="minorHAnsi" w:hAnsiTheme="minorHAnsi" w:cstheme="minorHAnsi"/>
          <w:sz w:val="20"/>
          <w:szCs w:val="20"/>
        </w:rPr>
        <w:t xml:space="preserve"> </w:t>
      </w:r>
      <w:r w:rsidR="00750B41" w:rsidRPr="0024764D">
        <w:rPr>
          <w:rFonts w:asciiTheme="minorHAnsi" w:hAnsiTheme="minorHAnsi" w:cstheme="minorHAnsi"/>
          <w:sz w:val="20"/>
          <w:szCs w:val="20"/>
        </w:rPr>
        <w:t xml:space="preserve">N.º Colegiado: </w:t>
      </w:r>
      <w:r w:rsidR="00750B41" w:rsidRPr="004F5052">
        <w:rPr>
          <w:rFonts w:asciiTheme="minorHAnsi" w:hAnsiTheme="minorHAnsi" w:cstheme="minorHAnsi"/>
          <w:sz w:val="20"/>
          <w:szCs w:val="20"/>
        </w:rPr>
        <w:t xml:space="preserve"> 0619 del COOAAL</w:t>
      </w:r>
      <w:r w:rsidR="00750B41" w:rsidRPr="00750B41">
        <w:rPr>
          <w:rFonts w:asciiTheme="minorHAnsi" w:hAnsiTheme="minorHAnsi" w:cstheme="minorHAnsi"/>
          <w:sz w:val="20"/>
          <w:szCs w:val="20"/>
        </w:rPr>
        <w:t xml:space="preserve"> </w:t>
      </w:r>
    </w:p>
    <w:p w14:paraId="034EACBE" w14:textId="46E36F43" w:rsidR="00750B41" w:rsidRPr="0024764D" w:rsidRDefault="00750B41" w:rsidP="00750B41">
      <w:pPr>
        <w:numPr>
          <w:ilvl w:val="0"/>
          <w:numId w:val="10"/>
        </w:numPr>
        <w:jc w:val="both"/>
        <w:rPr>
          <w:rFonts w:asciiTheme="minorHAnsi" w:hAnsiTheme="minorHAnsi" w:cstheme="minorHAnsi"/>
          <w:sz w:val="20"/>
          <w:szCs w:val="20"/>
        </w:rPr>
      </w:pPr>
      <w:r>
        <w:rPr>
          <w:rFonts w:asciiTheme="minorHAnsi" w:hAnsiTheme="minorHAnsi" w:cstheme="minorHAnsi"/>
          <w:sz w:val="20"/>
          <w:szCs w:val="20"/>
        </w:rPr>
        <w:t xml:space="preserve">Domicilio: Calle José Córdoba Caparrós,3 · </w:t>
      </w:r>
      <w:r w:rsidRPr="0024764D">
        <w:rPr>
          <w:rFonts w:asciiTheme="minorHAnsi" w:hAnsiTheme="minorHAnsi" w:cstheme="minorHAnsi"/>
          <w:sz w:val="20"/>
          <w:szCs w:val="20"/>
        </w:rPr>
        <w:t>0400</w:t>
      </w:r>
      <w:r>
        <w:rPr>
          <w:rFonts w:asciiTheme="minorHAnsi" w:hAnsiTheme="minorHAnsi" w:cstheme="minorHAnsi"/>
          <w:sz w:val="20"/>
          <w:szCs w:val="20"/>
        </w:rPr>
        <w:t>7</w:t>
      </w:r>
      <w:r w:rsidRPr="0024764D">
        <w:rPr>
          <w:rFonts w:asciiTheme="minorHAnsi" w:hAnsiTheme="minorHAnsi" w:cstheme="minorHAnsi"/>
          <w:sz w:val="20"/>
          <w:szCs w:val="20"/>
        </w:rPr>
        <w:t>-Almería</w:t>
      </w:r>
    </w:p>
    <w:p w14:paraId="44F1EA6D" w14:textId="533EA59C" w:rsidR="00410AE1" w:rsidRDefault="00750B41" w:rsidP="0024764D">
      <w:pPr>
        <w:numPr>
          <w:ilvl w:val="0"/>
          <w:numId w:val="10"/>
        </w:numPr>
        <w:jc w:val="both"/>
        <w:rPr>
          <w:rFonts w:asciiTheme="minorHAnsi" w:hAnsiTheme="minorHAnsi" w:cstheme="minorHAnsi"/>
          <w:sz w:val="20"/>
          <w:szCs w:val="20"/>
        </w:rPr>
      </w:pPr>
      <w:r>
        <w:rPr>
          <w:rFonts w:asciiTheme="minorHAnsi" w:hAnsiTheme="minorHAnsi" w:cstheme="minorHAnsi"/>
          <w:sz w:val="20"/>
          <w:szCs w:val="20"/>
        </w:rPr>
        <w:t xml:space="preserve">Doña ISABEL SEBÁSTIÁN SÁNCHEZ, </w:t>
      </w:r>
      <w:r w:rsidRPr="0024764D">
        <w:rPr>
          <w:rFonts w:asciiTheme="minorHAnsi" w:hAnsiTheme="minorHAnsi" w:cstheme="minorHAnsi"/>
          <w:sz w:val="20"/>
          <w:szCs w:val="20"/>
        </w:rPr>
        <w:t xml:space="preserve">N.º Colegiado: </w:t>
      </w:r>
      <w:r w:rsidRPr="004F5052">
        <w:rPr>
          <w:rFonts w:asciiTheme="minorHAnsi" w:hAnsiTheme="minorHAnsi" w:cstheme="minorHAnsi"/>
          <w:sz w:val="20"/>
          <w:szCs w:val="20"/>
        </w:rPr>
        <w:t xml:space="preserve"> 0</w:t>
      </w:r>
      <w:r>
        <w:rPr>
          <w:rFonts w:asciiTheme="minorHAnsi" w:hAnsiTheme="minorHAnsi" w:cstheme="minorHAnsi"/>
          <w:sz w:val="20"/>
          <w:szCs w:val="20"/>
        </w:rPr>
        <w:t>587</w:t>
      </w:r>
      <w:r w:rsidRPr="004F5052">
        <w:rPr>
          <w:rFonts w:asciiTheme="minorHAnsi" w:hAnsiTheme="minorHAnsi" w:cstheme="minorHAnsi"/>
          <w:sz w:val="20"/>
          <w:szCs w:val="20"/>
        </w:rPr>
        <w:t xml:space="preserve"> del COOAAL</w:t>
      </w:r>
    </w:p>
    <w:p w14:paraId="79D984B3" w14:textId="4681FC56" w:rsidR="00750B41" w:rsidRDefault="00750B41" w:rsidP="0024764D">
      <w:pPr>
        <w:numPr>
          <w:ilvl w:val="0"/>
          <w:numId w:val="10"/>
        </w:numPr>
        <w:jc w:val="both"/>
        <w:rPr>
          <w:rFonts w:asciiTheme="minorHAnsi" w:hAnsiTheme="minorHAnsi" w:cstheme="minorHAnsi"/>
          <w:sz w:val="20"/>
          <w:szCs w:val="20"/>
        </w:rPr>
      </w:pPr>
      <w:r>
        <w:rPr>
          <w:rFonts w:asciiTheme="minorHAnsi" w:hAnsiTheme="minorHAnsi" w:cstheme="minorHAnsi"/>
          <w:sz w:val="20"/>
          <w:szCs w:val="20"/>
        </w:rPr>
        <w:t>Domicilio Calle José Morales Abad, 2 04007 Almería</w:t>
      </w:r>
    </w:p>
    <w:p w14:paraId="74647270" w14:textId="2D3E89F1" w:rsidR="00750B41" w:rsidRPr="00750B41" w:rsidRDefault="00750B41" w:rsidP="00750B41">
      <w:pPr>
        <w:pStyle w:val="Prrafodelista"/>
        <w:ind w:left="720"/>
        <w:jc w:val="both"/>
        <w:rPr>
          <w:rFonts w:asciiTheme="minorHAnsi" w:hAnsiTheme="minorHAnsi" w:cstheme="minorHAnsi"/>
          <w:sz w:val="20"/>
          <w:szCs w:val="20"/>
        </w:rPr>
      </w:pPr>
    </w:p>
    <w:p w14:paraId="2BBEA4FC" w14:textId="77777777" w:rsidR="008544FF" w:rsidRPr="00D124A0" w:rsidRDefault="008544FF"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t>Dirección de Obra</w:t>
      </w:r>
    </w:p>
    <w:p w14:paraId="2BBEA4FD" w14:textId="77777777" w:rsidR="0024764D" w:rsidRDefault="0024764D" w:rsidP="005B0BA6">
      <w:pPr>
        <w:jc w:val="both"/>
        <w:rPr>
          <w:rFonts w:asciiTheme="minorHAnsi" w:hAnsiTheme="minorHAnsi" w:cstheme="minorHAnsi"/>
          <w:sz w:val="20"/>
          <w:szCs w:val="20"/>
        </w:rPr>
      </w:pPr>
    </w:p>
    <w:p w14:paraId="7329A5DB" w14:textId="77777777" w:rsidR="004E7DD4" w:rsidRDefault="008544FF" w:rsidP="005B0BA6">
      <w:pPr>
        <w:jc w:val="both"/>
        <w:rPr>
          <w:rFonts w:asciiTheme="minorHAnsi" w:hAnsiTheme="minorHAnsi" w:cstheme="minorHAnsi"/>
          <w:sz w:val="20"/>
          <w:szCs w:val="20"/>
        </w:rPr>
      </w:pPr>
      <w:r w:rsidRPr="00785CA8">
        <w:rPr>
          <w:rFonts w:asciiTheme="minorHAnsi" w:hAnsiTheme="minorHAnsi" w:cstheme="minorHAnsi"/>
          <w:sz w:val="20"/>
          <w:szCs w:val="20"/>
        </w:rPr>
        <w:t>La dire</w:t>
      </w:r>
      <w:r w:rsidR="0065349C" w:rsidRPr="00785CA8">
        <w:rPr>
          <w:rFonts w:asciiTheme="minorHAnsi" w:hAnsiTheme="minorHAnsi" w:cstheme="minorHAnsi"/>
          <w:sz w:val="20"/>
          <w:szCs w:val="20"/>
        </w:rPr>
        <w:t xml:space="preserve">cción de Obra será a cargo </w:t>
      </w:r>
      <w:r w:rsidR="00854524" w:rsidRPr="00785CA8">
        <w:rPr>
          <w:rFonts w:asciiTheme="minorHAnsi" w:hAnsiTheme="minorHAnsi" w:cstheme="minorHAnsi"/>
          <w:sz w:val="20"/>
          <w:szCs w:val="20"/>
        </w:rPr>
        <w:t>de</w:t>
      </w:r>
      <w:r w:rsidR="004E7DD4">
        <w:rPr>
          <w:rFonts w:asciiTheme="minorHAnsi" w:hAnsiTheme="minorHAnsi" w:cstheme="minorHAnsi"/>
          <w:sz w:val="20"/>
          <w:szCs w:val="20"/>
        </w:rPr>
        <w:t>:</w:t>
      </w:r>
    </w:p>
    <w:p w14:paraId="09C38DC5" w14:textId="77777777" w:rsidR="004E7DD4" w:rsidRDefault="004E7DD4" w:rsidP="005B0BA6">
      <w:pPr>
        <w:jc w:val="both"/>
        <w:rPr>
          <w:rFonts w:asciiTheme="minorHAnsi" w:hAnsiTheme="minorHAnsi" w:cstheme="minorHAnsi"/>
          <w:sz w:val="20"/>
          <w:szCs w:val="20"/>
        </w:rPr>
      </w:pPr>
    </w:p>
    <w:p w14:paraId="0639D589" w14:textId="77777777" w:rsidR="00750B41" w:rsidRDefault="00750B41" w:rsidP="00750B41">
      <w:pPr>
        <w:numPr>
          <w:ilvl w:val="0"/>
          <w:numId w:val="10"/>
        </w:numPr>
        <w:jc w:val="both"/>
        <w:rPr>
          <w:rFonts w:asciiTheme="minorHAnsi" w:hAnsiTheme="minorHAnsi" w:cstheme="minorHAnsi"/>
          <w:sz w:val="20"/>
          <w:szCs w:val="20"/>
        </w:rPr>
      </w:pPr>
      <w:r>
        <w:rPr>
          <w:rFonts w:asciiTheme="minorHAnsi" w:hAnsiTheme="minorHAnsi" w:cstheme="minorHAnsi"/>
          <w:sz w:val="20"/>
          <w:szCs w:val="20"/>
        </w:rPr>
        <w:t xml:space="preserve">Doña ISABEL SEBÁSTIÁN SÁNCHEZ, </w:t>
      </w:r>
      <w:r w:rsidRPr="0024764D">
        <w:rPr>
          <w:rFonts w:asciiTheme="minorHAnsi" w:hAnsiTheme="minorHAnsi" w:cstheme="minorHAnsi"/>
          <w:sz w:val="20"/>
          <w:szCs w:val="20"/>
        </w:rPr>
        <w:t xml:space="preserve">N.º Colegiado: </w:t>
      </w:r>
      <w:r w:rsidRPr="004F5052">
        <w:rPr>
          <w:rFonts w:asciiTheme="minorHAnsi" w:hAnsiTheme="minorHAnsi" w:cstheme="minorHAnsi"/>
          <w:sz w:val="20"/>
          <w:szCs w:val="20"/>
        </w:rPr>
        <w:t xml:space="preserve"> 0</w:t>
      </w:r>
      <w:r>
        <w:rPr>
          <w:rFonts w:asciiTheme="minorHAnsi" w:hAnsiTheme="minorHAnsi" w:cstheme="minorHAnsi"/>
          <w:sz w:val="20"/>
          <w:szCs w:val="20"/>
        </w:rPr>
        <w:t>587</w:t>
      </w:r>
      <w:r w:rsidRPr="004F5052">
        <w:rPr>
          <w:rFonts w:asciiTheme="minorHAnsi" w:hAnsiTheme="minorHAnsi" w:cstheme="minorHAnsi"/>
          <w:sz w:val="20"/>
          <w:szCs w:val="20"/>
        </w:rPr>
        <w:t xml:space="preserve"> del COOAAL</w:t>
      </w:r>
    </w:p>
    <w:p w14:paraId="73C1A682" w14:textId="77777777" w:rsidR="00750B41" w:rsidRDefault="00750B41" w:rsidP="00750B41">
      <w:pPr>
        <w:numPr>
          <w:ilvl w:val="0"/>
          <w:numId w:val="10"/>
        </w:numPr>
        <w:jc w:val="both"/>
        <w:rPr>
          <w:rFonts w:asciiTheme="minorHAnsi" w:hAnsiTheme="minorHAnsi" w:cstheme="minorHAnsi"/>
          <w:sz w:val="20"/>
          <w:szCs w:val="20"/>
        </w:rPr>
      </w:pPr>
      <w:r>
        <w:rPr>
          <w:rFonts w:asciiTheme="minorHAnsi" w:hAnsiTheme="minorHAnsi" w:cstheme="minorHAnsi"/>
          <w:sz w:val="20"/>
          <w:szCs w:val="20"/>
        </w:rPr>
        <w:t>Domicilio Calle José Morales Abad, 2 04007 Almería</w:t>
      </w:r>
    </w:p>
    <w:p w14:paraId="671DBCD7" w14:textId="77777777" w:rsidR="00750B41" w:rsidRPr="00750B41" w:rsidRDefault="00750B41" w:rsidP="00750B41">
      <w:pPr>
        <w:pStyle w:val="Prrafodelista"/>
        <w:ind w:left="720"/>
        <w:jc w:val="both"/>
        <w:rPr>
          <w:rFonts w:asciiTheme="minorHAnsi" w:hAnsiTheme="minorHAnsi" w:cstheme="minorHAnsi"/>
          <w:sz w:val="20"/>
          <w:szCs w:val="20"/>
        </w:rPr>
      </w:pPr>
    </w:p>
    <w:p w14:paraId="1E5B9C5B" w14:textId="15079C97" w:rsidR="00940D10" w:rsidRPr="0024764D" w:rsidRDefault="00940D10" w:rsidP="002263FA">
      <w:pPr>
        <w:ind w:left="720"/>
        <w:jc w:val="both"/>
        <w:rPr>
          <w:rFonts w:asciiTheme="minorHAnsi" w:hAnsiTheme="minorHAnsi" w:cstheme="minorHAnsi"/>
          <w:sz w:val="20"/>
          <w:szCs w:val="20"/>
        </w:rPr>
      </w:pPr>
    </w:p>
    <w:p w14:paraId="11283D1B" w14:textId="77777777" w:rsidR="00940D10" w:rsidRPr="004E7DD4" w:rsidRDefault="00940D10" w:rsidP="00940D10">
      <w:pPr>
        <w:pStyle w:val="Prrafodelista"/>
        <w:ind w:left="720"/>
        <w:jc w:val="both"/>
        <w:rPr>
          <w:rFonts w:asciiTheme="minorHAnsi" w:hAnsiTheme="minorHAnsi" w:cstheme="minorHAnsi"/>
          <w:sz w:val="20"/>
          <w:szCs w:val="20"/>
        </w:rPr>
      </w:pPr>
    </w:p>
    <w:p w14:paraId="2BBEA4FF" w14:textId="77777777" w:rsidR="0024764D" w:rsidRDefault="0024764D" w:rsidP="005B0BA6">
      <w:pPr>
        <w:jc w:val="both"/>
        <w:rPr>
          <w:rFonts w:asciiTheme="minorHAnsi" w:hAnsiTheme="minorHAnsi" w:cstheme="minorHAnsi"/>
          <w:sz w:val="20"/>
          <w:szCs w:val="20"/>
        </w:rPr>
      </w:pPr>
    </w:p>
    <w:p w14:paraId="2BBEA500" w14:textId="77777777" w:rsidR="008544FF" w:rsidRPr="00D124A0" w:rsidRDefault="008544FF"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lastRenderedPageBreak/>
        <w:t>Empresa Constructora</w:t>
      </w:r>
    </w:p>
    <w:p w14:paraId="2BBEA501" w14:textId="385F33B6" w:rsidR="008544FF" w:rsidRPr="00785CA8" w:rsidRDefault="00F74D8C" w:rsidP="0024764D">
      <w:pPr>
        <w:spacing w:before="120"/>
        <w:jc w:val="both"/>
        <w:rPr>
          <w:rFonts w:asciiTheme="minorHAnsi" w:hAnsiTheme="minorHAnsi" w:cstheme="minorHAnsi"/>
          <w:sz w:val="20"/>
          <w:szCs w:val="20"/>
        </w:rPr>
      </w:pPr>
      <w:r>
        <w:rPr>
          <w:rFonts w:asciiTheme="minorHAnsi" w:hAnsiTheme="minorHAnsi" w:cstheme="minorHAnsi"/>
          <w:sz w:val="20"/>
          <w:szCs w:val="20"/>
        </w:rPr>
        <w:t>No adjudicada. En</w:t>
      </w:r>
      <w:r w:rsidR="001D7081">
        <w:rPr>
          <w:rFonts w:asciiTheme="minorHAnsi" w:hAnsiTheme="minorHAnsi" w:cstheme="minorHAnsi"/>
          <w:sz w:val="20"/>
          <w:szCs w:val="20"/>
        </w:rPr>
        <w:t xml:space="preserve"> proceso </w:t>
      </w:r>
      <w:r w:rsidR="001215B3">
        <w:rPr>
          <w:rFonts w:asciiTheme="minorHAnsi" w:hAnsiTheme="minorHAnsi" w:cstheme="minorHAnsi"/>
          <w:sz w:val="20"/>
          <w:szCs w:val="20"/>
        </w:rPr>
        <w:t>de licitación</w:t>
      </w:r>
      <w:r>
        <w:rPr>
          <w:rFonts w:asciiTheme="minorHAnsi" w:hAnsiTheme="minorHAnsi" w:cstheme="minorHAnsi"/>
          <w:sz w:val="20"/>
          <w:szCs w:val="20"/>
        </w:rPr>
        <w:t>.</w:t>
      </w:r>
      <w:r w:rsidR="008544FF" w:rsidRPr="00785CA8">
        <w:rPr>
          <w:rFonts w:asciiTheme="minorHAnsi" w:hAnsiTheme="minorHAnsi" w:cstheme="minorHAnsi"/>
          <w:sz w:val="20"/>
          <w:szCs w:val="20"/>
        </w:rPr>
        <w:t xml:space="preserve"> </w:t>
      </w:r>
    </w:p>
    <w:p w14:paraId="2BBEA502" w14:textId="77777777" w:rsidR="008544FF" w:rsidRPr="00D124A0" w:rsidRDefault="008544FF"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t xml:space="preserve">Plano de Emplazamiento y Plano de amueblamiento </w:t>
      </w:r>
    </w:p>
    <w:p w14:paraId="2BBEA503" w14:textId="5823475F" w:rsidR="00F2509F" w:rsidRDefault="002B31DA" w:rsidP="0024764D">
      <w:pPr>
        <w:spacing w:before="120"/>
        <w:jc w:val="both"/>
        <w:rPr>
          <w:rFonts w:asciiTheme="minorHAnsi" w:hAnsiTheme="minorHAnsi" w:cstheme="minorHAnsi"/>
          <w:sz w:val="20"/>
          <w:szCs w:val="20"/>
        </w:rPr>
      </w:pPr>
      <w:r w:rsidRPr="00785CA8">
        <w:rPr>
          <w:rFonts w:asciiTheme="minorHAnsi" w:hAnsiTheme="minorHAnsi" w:cstheme="minorHAnsi"/>
          <w:sz w:val="20"/>
          <w:szCs w:val="20"/>
        </w:rPr>
        <w:t xml:space="preserve">Se aporta plano general a escala del emplazamiento de la vivienda </w:t>
      </w:r>
      <w:r w:rsidR="0065349C" w:rsidRPr="00785CA8">
        <w:rPr>
          <w:rFonts w:asciiTheme="minorHAnsi" w:hAnsiTheme="minorHAnsi" w:cstheme="minorHAnsi"/>
          <w:sz w:val="20"/>
          <w:szCs w:val="20"/>
        </w:rPr>
        <w:t xml:space="preserve">y plano de </w:t>
      </w:r>
      <w:r w:rsidR="00002EDB" w:rsidRPr="00785CA8">
        <w:rPr>
          <w:rFonts w:asciiTheme="minorHAnsi" w:hAnsiTheme="minorHAnsi" w:cstheme="minorHAnsi"/>
          <w:sz w:val="20"/>
          <w:szCs w:val="20"/>
        </w:rPr>
        <w:t>distribución de</w:t>
      </w:r>
      <w:r w:rsidRPr="00785CA8">
        <w:rPr>
          <w:rFonts w:asciiTheme="minorHAnsi" w:hAnsiTheme="minorHAnsi" w:cstheme="minorHAnsi"/>
          <w:sz w:val="20"/>
          <w:szCs w:val="20"/>
        </w:rPr>
        <w:t xml:space="preserve"> la vivienda a escala</w:t>
      </w:r>
      <w:r w:rsidR="00DE3539">
        <w:rPr>
          <w:rFonts w:asciiTheme="minorHAnsi" w:hAnsiTheme="minorHAnsi" w:cstheme="minorHAnsi"/>
          <w:sz w:val="20"/>
          <w:szCs w:val="20"/>
        </w:rPr>
        <w:t>,</w:t>
      </w:r>
      <w:r w:rsidRPr="00785CA8">
        <w:rPr>
          <w:rFonts w:asciiTheme="minorHAnsi" w:hAnsiTheme="minorHAnsi" w:cstheme="minorHAnsi"/>
          <w:sz w:val="20"/>
          <w:szCs w:val="20"/>
        </w:rPr>
        <w:t xml:space="preserve"> en la que se incluye la superficie útil de cada pieza </w:t>
      </w:r>
      <w:r w:rsidR="0065349C" w:rsidRPr="00785CA8">
        <w:rPr>
          <w:rFonts w:asciiTheme="minorHAnsi" w:hAnsiTheme="minorHAnsi" w:cstheme="minorHAnsi"/>
          <w:sz w:val="20"/>
          <w:szCs w:val="20"/>
        </w:rPr>
        <w:t>y total</w:t>
      </w:r>
      <w:r w:rsidR="00002EDB">
        <w:rPr>
          <w:rFonts w:asciiTheme="minorHAnsi" w:hAnsiTheme="minorHAnsi" w:cstheme="minorHAnsi"/>
          <w:sz w:val="20"/>
          <w:szCs w:val="20"/>
        </w:rPr>
        <w:t>,</w:t>
      </w:r>
      <w:r w:rsidR="0065349C" w:rsidRPr="00785CA8">
        <w:rPr>
          <w:rFonts w:asciiTheme="minorHAnsi" w:hAnsiTheme="minorHAnsi" w:cstheme="minorHAnsi"/>
          <w:sz w:val="20"/>
          <w:szCs w:val="20"/>
        </w:rPr>
        <w:t xml:space="preserve"> así como la de terrazas, en su caso.</w:t>
      </w:r>
    </w:p>
    <w:p w14:paraId="2BBEA504" w14:textId="77777777" w:rsidR="008544FF" w:rsidRPr="00D124A0" w:rsidRDefault="008544FF"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t xml:space="preserve">Descripción de las </w:t>
      </w:r>
      <w:smartTag w:uri="urn:schemas-microsoft-com:office:smarttags" w:element="PersonName">
        <w:r w:rsidRPr="00D124A0">
          <w:rPr>
            <w:color w:val="244061" w:themeColor="accent1" w:themeShade="80"/>
            <w:sz w:val="28"/>
          </w:rPr>
          <w:t>red</w:t>
        </w:r>
      </w:smartTag>
      <w:r w:rsidRPr="00D124A0">
        <w:rPr>
          <w:color w:val="244061" w:themeColor="accent1" w:themeShade="80"/>
          <w:sz w:val="28"/>
        </w:rPr>
        <w:t>es y protección contra incendios</w:t>
      </w:r>
    </w:p>
    <w:p w14:paraId="2BBEA505" w14:textId="77777777" w:rsidR="008544FF" w:rsidRPr="0024764D" w:rsidRDefault="008544FF" w:rsidP="0024764D">
      <w:pPr>
        <w:numPr>
          <w:ilvl w:val="0"/>
          <w:numId w:val="10"/>
        </w:numPr>
        <w:spacing w:before="240" w:after="120"/>
        <w:ind w:left="714" w:hanging="357"/>
        <w:jc w:val="both"/>
        <w:rPr>
          <w:rFonts w:asciiTheme="minorHAnsi" w:hAnsiTheme="minorHAnsi" w:cstheme="minorHAnsi"/>
          <w:b/>
          <w:sz w:val="20"/>
          <w:szCs w:val="20"/>
        </w:rPr>
      </w:pPr>
      <w:r w:rsidRPr="0024764D">
        <w:rPr>
          <w:rFonts w:asciiTheme="minorHAnsi" w:hAnsiTheme="minorHAnsi" w:cstheme="minorHAnsi"/>
          <w:b/>
          <w:sz w:val="20"/>
          <w:szCs w:val="20"/>
        </w:rPr>
        <w:t>ELECTRICIDAD:</w:t>
      </w:r>
    </w:p>
    <w:p w14:paraId="2BBEA506" w14:textId="71CAAD0A" w:rsidR="008544FF" w:rsidRPr="00785CA8" w:rsidRDefault="00CB13F8" w:rsidP="0024764D">
      <w:pPr>
        <w:ind w:left="567" w:right="567"/>
        <w:jc w:val="both"/>
        <w:rPr>
          <w:rFonts w:asciiTheme="minorHAnsi" w:hAnsiTheme="minorHAnsi" w:cstheme="minorHAnsi"/>
          <w:sz w:val="20"/>
          <w:szCs w:val="20"/>
        </w:rPr>
      </w:pPr>
      <w:r>
        <w:rPr>
          <w:rFonts w:asciiTheme="minorHAnsi" w:hAnsiTheme="minorHAnsi" w:cstheme="minorHAnsi"/>
          <w:sz w:val="20"/>
          <w:szCs w:val="20"/>
        </w:rPr>
        <w:t>Electrificación según reglamento de baja tensión.</w:t>
      </w:r>
      <w:r w:rsidR="008544FF" w:rsidRPr="00785CA8">
        <w:rPr>
          <w:rFonts w:asciiTheme="minorHAnsi" w:hAnsiTheme="minorHAnsi" w:cstheme="minorHAnsi"/>
          <w:sz w:val="20"/>
          <w:szCs w:val="20"/>
        </w:rPr>
        <w:t xml:space="preserve"> La instalación eléctrica se ejecutará bajo tubo corrugado flexible de PVC, estará protegida con puesta a tierra y se realiza desde la caja general de protección, línea repartidora hasta cada contador de vivienda situado en el cuarto de contadores en planta baja</w:t>
      </w:r>
      <w:r w:rsidR="000A2752">
        <w:rPr>
          <w:rFonts w:asciiTheme="minorHAnsi" w:hAnsiTheme="minorHAnsi" w:cstheme="minorHAnsi"/>
          <w:sz w:val="20"/>
          <w:szCs w:val="20"/>
        </w:rPr>
        <w:t xml:space="preserve"> </w:t>
      </w:r>
    </w:p>
    <w:p w14:paraId="2BBEA507" w14:textId="77777777" w:rsidR="008544FF" w:rsidRPr="00F93DA0" w:rsidRDefault="008544FF" w:rsidP="0024764D">
      <w:pPr>
        <w:numPr>
          <w:ilvl w:val="0"/>
          <w:numId w:val="10"/>
        </w:numPr>
        <w:spacing w:before="240" w:after="120"/>
        <w:ind w:left="714" w:hanging="357"/>
        <w:jc w:val="both"/>
        <w:rPr>
          <w:rFonts w:asciiTheme="minorHAnsi" w:hAnsiTheme="minorHAnsi" w:cstheme="minorHAnsi"/>
          <w:b/>
          <w:sz w:val="20"/>
          <w:szCs w:val="20"/>
        </w:rPr>
      </w:pPr>
      <w:r w:rsidRPr="00F93DA0">
        <w:rPr>
          <w:rFonts w:asciiTheme="minorHAnsi" w:hAnsiTheme="minorHAnsi" w:cstheme="minorHAnsi"/>
          <w:b/>
          <w:sz w:val="20"/>
          <w:szCs w:val="20"/>
        </w:rPr>
        <w:t>FONTANERIA:</w:t>
      </w:r>
    </w:p>
    <w:p w14:paraId="2BBEA508" w14:textId="43780F29" w:rsidR="008544FF" w:rsidRPr="00785CA8" w:rsidRDefault="008544FF" w:rsidP="00130989">
      <w:pPr>
        <w:ind w:left="567" w:right="567"/>
        <w:jc w:val="both"/>
        <w:rPr>
          <w:rFonts w:asciiTheme="minorHAnsi" w:hAnsiTheme="minorHAnsi" w:cstheme="minorHAnsi"/>
          <w:sz w:val="20"/>
          <w:szCs w:val="20"/>
        </w:rPr>
      </w:pPr>
      <w:r w:rsidRPr="00F93DA0">
        <w:rPr>
          <w:rFonts w:asciiTheme="minorHAnsi" w:hAnsiTheme="minorHAnsi" w:cstheme="minorHAnsi"/>
          <w:sz w:val="20"/>
          <w:szCs w:val="20"/>
        </w:rPr>
        <w:t>Instalación general del edificio proyectada desde acom</w:t>
      </w:r>
      <w:r w:rsidR="002B31DA" w:rsidRPr="00F93DA0">
        <w:rPr>
          <w:rFonts w:asciiTheme="minorHAnsi" w:hAnsiTheme="minorHAnsi" w:cstheme="minorHAnsi"/>
          <w:sz w:val="20"/>
          <w:szCs w:val="20"/>
        </w:rPr>
        <w:t>etida a un depósito</w:t>
      </w:r>
      <w:r w:rsidRPr="00F93DA0">
        <w:rPr>
          <w:rFonts w:asciiTheme="minorHAnsi" w:hAnsiTheme="minorHAnsi" w:cstheme="minorHAnsi"/>
          <w:sz w:val="20"/>
          <w:szCs w:val="20"/>
        </w:rPr>
        <w:t>, de ahí se eleva con grupo de presión, pasando por la batería de contadores del portal en planta baja, hasta los puntos de consumo. La acometida será de polietileno, y el resto de la instalación desde contador</w:t>
      </w:r>
      <w:r w:rsidR="00A03326" w:rsidRPr="00F93DA0">
        <w:rPr>
          <w:rFonts w:asciiTheme="minorHAnsi" w:hAnsiTheme="minorHAnsi" w:cstheme="minorHAnsi"/>
          <w:sz w:val="20"/>
          <w:szCs w:val="20"/>
        </w:rPr>
        <w:t xml:space="preserve">es a puntos de consumo, en </w:t>
      </w:r>
      <w:r w:rsidR="0096362A">
        <w:rPr>
          <w:rFonts w:asciiTheme="minorHAnsi" w:hAnsiTheme="minorHAnsi" w:cstheme="minorHAnsi"/>
          <w:sz w:val="20"/>
          <w:szCs w:val="20"/>
        </w:rPr>
        <w:t>polietileno reticulado (PEX)</w:t>
      </w:r>
      <w:r w:rsidRPr="00F93DA0">
        <w:rPr>
          <w:rFonts w:asciiTheme="minorHAnsi" w:hAnsiTheme="minorHAnsi" w:cstheme="minorHAnsi"/>
          <w:sz w:val="20"/>
          <w:szCs w:val="20"/>
        </w:rPr>
        <w:t xml:space="preserve">. La instalación en viviendas contará con sus correspondientes llaves de corte en cuartos húmedos y aparatos sanitarios. La </w:t>
      </w:r>
      <w:smartTag w:uri="urn:schemas-microsoft-com:office:smarttags" w:element="PersonName">
        <w:r w:rsidRPr="00F93DA0">
          <w:rPr>
            <w:rFonts w:asciiTheme="minorHAnsi" w:hAnsiTheme="minorHAnsi" w:cstheme="minorHAnsi"/>
            <w:sz w:val="20"/>
            <w:szCs w:val="20"/>
          </w:rPr>
          <w:t>red</w:t>
        </w:r>
      </w:smartTag>
      <w:r w:rsidRPr="00F93DA0">
        <w:rPr>
          <w:rFonts w:asciiTheme="minorHAnsi" w:hAnsiTheme="minorHAnsi" w:cstheme="minorHAnsi"/>
          <w:sz w:val="20"/>
          <w:szCs w:val="20"/>
        </w:rPr>
        <w:t xml:space="preserve"> para agua caliente irá </w:t>
      </w:r>
      <w:proofErr w:type="spellStart"/>
      <w:r w:rsidRPr="00F93DA0">
        <w:rPr>
          <w:rFonts w:asciiTheme="minorHAnsi" w:hAnsiTheme="minorHAnsi" w:cstheme="minorHAnsi"/>
          <w:sz w:val="20"/>
          <w:szCs w:val="20"/>
        </w:rPr>
        <w:t>calorifugada</w:t>
      </w:r>
      <w:proofErr w:type="spellEnd"/>
      <w:r w:rsidRPr="00F93DA0">
        <w:rPr>
          <w:rFonts w:asciiTheme="minorHAnsi" w:hAnsiTheme="minorHAnsi" w:cstheme="minorHAnsi"/>
          <w:sz w:val="20"/>
          <w:szCs w:val="20"/>
        </w:rPr>
        <w:t xml:space="preserve"> en todo su trazado.</w:t>
      </w:r>
    </w:p>
    <w:p w14:paraId="2BBEA509" w14:textId="77777777" w:rsidR="008544FF" w:rsidRPr="0024764D" w:rsidRDefault="008544FF" w:rsidP="0024764D">
      <w:pPr>
        <w:numPr>
          <w:ilvl w:val="0"/>
          <w:numId w:val="10"/>
        </w:numPr>
        <w:spacing w:before="240" w:after="120"/>
        <w:ind w:left="714" w:hanging="357"/>
        <w:jc w:val="both"/>
        <w:rPr>
          <w:rFonts w:asciiTheme="minorHAnsi" w:hAnsiTheme="minorHAnsi" w:cstheme="minorHAnsi"/>
          <w:b/>
          <w:sz w:val="20"/>
          <w:szCs w:val="20"/>
        </w:rPr>
      </w:pPr>
      <w:r w:rsidRPr="0024764D">
        <w:rPr>
          <w:rFonts w:asciiTheme="minorHAnsi" w:hAnsiTheme="minorHAnsi" w:cstheme="minorHAnsi"/>
          <w:b/>
          <w:sz w:val="20"/>
          <w:szCs w:val="20"/>
        </w:rPr>
        <w:t>SANEAMIENTO:</w:t>
      </w:r>
    </w:p>
    <w:p w14:paraId="2BBEA50A" w14:textId="77777777" w:rsidR="008544FF" w:rsidRPr="00785CA8" w:rsidRDefault="008544FF" w:rsidP="00130989">
      <w:pPr>
        <w:ind w:left="567" w:right="567"/>
        <w:jc w:val="both"/>
        <w:rPr>
          <w:rFonts w:asciiTheme="minorHAnsi" w:hAnsiTheme="minorHAnsi" w:cstheme="minorHAnsi"/>
          <w:sz w:val="20"/>
          <w:szCs w:val="20"/>
        </w:rPr>
      </w:pPr>
      <w:r w:rsidRPr="00785CA8">
        <w:rPr>
          <w:rFonts w:asciiTheme="minorHAnsi" w:hAnsiTheme="minorHAnsi" w:cstheme="minorHAnsi"/>
          <w:sz w:val="20"/>
          <w:szCs w:val="20"/>
        </w:rPr>
        <w:t xml:space="preserve">La </w:t>
      </w:r>
      <w:smartTag w:uri="urn:schemas-microsoft-com:office:smarttags" w:element="PersonName">
        <w:r w:rsidRPr="00785CA8">
          <w:rPr>
            <w:rFonts w:asciiTheme="minorHAnsi" w:hAnsiTheme="minorHAnsi" w:cstheme="minorHAnsi"/>
            <w:sz w:val="20"/>
            <w:szCs w:val="20"/>
          </w:rPr>
          <w:t>red</w:t>
        </w:r>
      </w:smartTag>
      <w:r w:rsidRPr="00785CA8">
        <w:rPr>
          <w:rFonts w:asciiTheme="minorHAnsi" w:hAnsiTheme="minorHAnsi" w:cstheme="minorHAnsi"/>
          <w:sz w:val="20"/>
          <w:szCs w:val="20"/>
        </w:rPr>
        <w:t xml:space="preserve"> de saneamiento se realizará con colectores de PVC colgados en el techo de la planta de portales y soportales, recogiendo aguas pluviales y fecales. La red vertical de bajantes se realizará con tubo de PVC, ventilados en su parte superior.</w:t>
      </w:r>
    </w:p>
    <w:p w14:paraId="2BBEA50B" w14:textId="77777777" w:rsidR="008544FF" w:rsidRPr="00130989" w:rsidRDefault="008544FF" w:rsidP="00130989">
      <w:pPr>
        <w:numPr>
          <w:ilvl w:val="0"/>
          <w:numId w:val="10"/>
        </w:numPr>
        <w:spacing w:before="240" w:after="120"/>
        <w:ind w:left="714" w:hanging="357"/>
        <w:jc w:val="both"/>
        <w:rPr>
          <w:rFonts w:asciiTheme="minorHAnsi" w:hAnsiTheme="minorHAnsi" w:cstheme="minorHAnsi"/>
          <w:b/>
          <w:sz w:val="20"/>
          <w:szCs w:val="20"/>
        </w:rPr>
      </w:pPr>
      <w:r w:rsidRPr="00130989">
        <w:rPr>
          <w:rFonts w:asciiTheme="minorHAnsi" w:hAnsiTheme="minorHAnsi" w:cstheme="minorHAnsi"/>
          <w:b/>
          <w:sz w:val="20"/>
          <w:szCs w:val="20"/>
        </w:rPr>
        <w:t>CLIMATIZACION:</w:t>
      </w:r>
    </w:p>
    <w:p w14:paraId="2BBEA50C" w14:textId="61BC69EB" w:rsidR="005314ED" w:rsidRDefault="008544FF" w:rsidP="005314ED">
      <w:pPr>
        <w:ind w:left="567" w:right="567"/>
        <w:jc w:val="both"/>
        <w:rPr>
          <w:rFonts w:asciiTheme="minorHAnsi" w:hAnsiTheme="minorHAnsi" w:cstheme="minorHAnsi"/>
          <w:sz w:val="20"/>
          <w:szCs w:val="20"/>
        </w:rPr>
      </w:pPr>
      <w:r w:rsidRPr="00785CA8">
        <w:rPr>
          <w:rFonts w:asciiTheme="minorHAnsi" w:hAnsiTheme="minorHAnsi" w:cstheme="minorHAnsi"/>
          <w:sz w:val="20"/>
          <w:szCs w:val="20"/>
        </w:rPr>
        <w:t>Para la climatización las viviendas contarán con</w:t>
      </w:r>
      <w:r w:rsidR="0022137C">
        <w:rPr>
          <w:rFonts w:asciiTheme="minorHAnsi" w:hAnsiTheme="minorHAnsi" w:cstheme="minorHAnsi"/>
          <w:sz w:val="20"/>
          <w:szCs w:val="20"/>
        </w:rPr>
        <w:t xml:space="preserve"> </w:t>
      </w:r>
      <w:r w:rsidRPr="00785CA8">
        <w:rPr>
          <w:rFonts w:asciiTheme="minorHAnsi" w:hAnsiTheme="minorHAnsi" w:cstheme="minorHAnsi"/>
          <w:sz w:val="20"/>
          <w:szCs w:val="20"/>
        </w:rPr>
        <w:t>instalación</w:t>
      </w:r>
      <w:r w:rsidR="005314ED">
        <w:rPr>
          <w:rFonts w:asciiTheme="minorHAnsi" w:hAnsiTheme="minorHAnsi" w:cstheme="minorHAnsi"/>
          <w:sz w:val="20"/>
          <w:szCs w:val="20"/>
        </w:rPr>
        <w:t xml:space="preserve"> </w:t>
      </w:r>
      <w:r w:rsidR="00596CD9">
        <w:rPr>
          <w:rFonts w:asciiTheme="minorHAnsi" w:hAnsiTheme="minorHAnsi" w:cstheme="minorHAnsi"/>
          <w:sz w:val="20"/>
          <w:szCs w:val="20"/>
        </w:rPr>
        <w:t>de climatización</w:t>
      </w:r>
      <w:r w:rsidR="00F23AEB">
        <w:rPr>
          <w:rFonts w:asciiTheme="minorHAnsi" w:hAnsiTheme="minorHAnsi" w:cstheme="minorHAnsi"/>
          <w:sz w:val="20"/>
          <w:szCs w:val="20"/>
        </w:rPr>
        <w:t xml:space="preserve"> centralizada, compuesta por bomba de calor y aire acondicionado</w:t>
      </w:r>
      <w:r w:rsidR="0022137C">
        <w:rPr>
          <w:rFonts w:asciiTheme="minorHAnsi" w:hAnsiTheme="minorHAnsi" w:cstheme="minorHAnsi"/>
          <w:sz w:val="20"/>
          <w:szCs w:val="20"/>
        </w:rPr>
        <w:t xml:space="preserve"> mediante co</w:t>
      </w:r>
      <w:r w:rsidR="005314ED">
        <w:rPr>
          <w:rFonts w:asciiTheme="minorHAnsi" w:hAnsiTheme="minorHAnsi" w:cstheme="minorHAnsi"/>
          <w:sz w:val="20"/>
          <w:szCs w:val="20"/>
        </w:rPr>
        <w:t>nductos de panel de fibra de vidrio, rejillas, circuito frigorífico, instalación de desagüe y canalización eléctrica</w:t>
      </w:r>
      <w:r w:rsidR="00835C4C">
        <w:rPr>
          <w:rFonts w:asciiTheme="minorHAnsi" w:hAnsiTheme="minorHAnsi" w:cstheme="minorHAnsi"/>
          <w:sz w:val="20"/>
          <w:szCs w:val="20"/>
        </w:rPr>
        <w:t xml:space="preserve">, y </w:t>
      </w:r>
      <w:r w:rsidR="00147180">
        <w:rPr>
          <w:rFonts w:asciiTheme="minorHAnsi" w:hAnsiTheme="minorHAnsi" w:cstheme="minorHAnsi"/>
          <w:sz w:val="20"/>
          <w:szCs w:val="20"/>
        </w:rPr>
        <w:t>preinstalación</w:t>
      </w:r>
      <w:r w:rsidR="00AF0A0E">
        <w:rPr>
          <w:rFonts w:asciiTheme="minorHAnsi" w:hAnsiTheme="minorHAnsi" w:cstheme="minorHAnsi"/>
          <w:sz w:val="20"/>
          <w:szCs w:val="20"/>
        </w:rPr>
        <w:t xml:space="preserve"> del sistema </w:t>
      </w:r>
      <w:r w:rsidR="00147180">
        <w:rPr>
          <w:rFonts w:asciiTheme="minorHAnsi" w:hAnsiTheme="minorHAnsi" w:cstheme="minorHAnsi"/>
          <w:sz w:val="20"/>
          <w:szCs w:val="20"/>
        </w:rPr>
        <w:t xml:space="preserve">de control de zonas. </w:t>
      </w:r>
    </w:p>
    <w:p w14:paraId="2BBEA50D" w14:textId="77777777" w:rsidR="005314ED" w:rsidRDefault="005314ED" w:rsidP="005314ED">
      <w:pPr>
        <w:ind w:left="567" w:right="567"/>
        <w:jc w:val="both"/>
        <w:rPr>
          <w:rFonts w:asciiTheme="minorHAnsi" w:hAnsiTheme="minorHAnsi" w:cstheme="minorHAnsi"/>
          <w:sz w:val="20"/>
          <w:szCs w:val="20"/>
        </w:rPr>
      </w:pPr>
    </w:p>
    <w:p w14:paraId="2BBEA50E" w14:textId="77777777" w:rsidR="005314ED" w:rsidRDefault="008544FF" w:rsidP="005314ED">
      <w:pPr>
        <w:pStyle w:val="Prrafodelista"/>
        <w:numPr>
          <w:ilvl w:val="0"/>
          <w:numId w:val="10"/>
        </w:numPr>
        <w:ind w:right="567"/>
        <w:jc w:val="both"/>
        <w:rPr>
          <w:rFonts w:asciiTheme="minorHAnsi" w:hAnsiTheme="minorHAnsi" w:cstheme="minorHAnsi"/>
          <w:b/>
          <w:sz w:val="20"/>
          <w:szCs w:val="20"/>
        </w:rPr>
      </w:pPr>
      <w:r w:rsidRPr="005314ED">
        <w:rPr>
          <w:rFonts w:asciiTheme="minorHAnsi" w:hAnsiTheme="minorHAnsi" w:cstheme="minorHAnsi"/>
          <w:b/>
          <w:sz w:val="20"/>
          <w:szCs w:val="20"/>
        </w:rPr>
        <w:t>TELECOMUNICACIONES:</w:t>
      </w:r>
    </w:p>
    <w:p w14:paraId="2BBEA50F" w14:textId="77777777" w:rsidR="005314ED" w:rsidRDefault="005314ED" w:rsidP="005314ED">
      <w:pPr>
        <w:ind w:left="709" w:right="567"/>
        <w:jc w:val="both"/>
        <w:rPr>
          <w:rFonts w:asciiTheme="minorHAnsi" w:hAnsiTheme="minorHAnsi" w:cstheme="minorHAnsi"/>
          <w:sz w:val="20"/>
          <w:szCs w:val="20"/>
        </w:rPr>
      </w:pPr>
    </w:p>
    <w:p w14:paraId="2BBEA510" w14:textId="71EE0CF9" w:rsidR="005314ED" w:rsidRPr="005314ED" w:rsidRDefault="005314ED" w:rsidP="005314ED">
      <w:pPr>
        <w:ind w:left="709" w:right="567"/>
        <w:jc w:val="both"/>
        <w:rPr>
          <w:rFonts w:asciiTheme="minorHAnsi" w:hAnsiTheme="minorHAnsi" w:cstheme="minorHAnsi"/>
          <w:b/>
          <w:sz w:val="20"/>
          <w:szCs w:val="20"/>
        </w:rPr>
      </w:pPr>
      <w:r w:rsidRPr="005314ED">
        <w:rPr>
          <w:rFonts w:asciiTheme="minorHAnsi" w:hAnsiTheme="minorHAnsi" w:cstheme="minorHAnsi"/>
          <w:sz w:val="20"/>
          <w:szCs w:val="20"/>
        </w:rPr>
        <w:t xml:space="preserve">Instalación proyectada para el cumplimiento de la Legislación sobre Infraestructuras Comunes de Telecomunicación, con tomas de TV, TF y TLC en todas las dependencias excepto </w:t>
      </w:r>
      <w:r w:rsidR="008469B5">
        <w:rPr>
          <w:rFonts w:asciiTheme="minorHAnsi" w:hAnsiTheme="minorHAnsi" w:cstheme="minorHAnsi"/>
          <w:sz w:val="20"/>
          <w:szCs w:val="20"/>
        </w:rPr>
        <w:t xml:space="preserve">terrazas, </w:t>
      </w:r>
      <w:r w:rsidRPr="005314ED">
        <w:rPr>
          <w:rFonts w:asciiTheme="minorHAnsi" w:hAnsiTheme="minorHAnsi" w:cstheme="minorHAnsi"/>
          <w:sz w:val="20"/>
          <w:szCs w:val="20"/>
        </w:rPr>
        <w:t>baños y aseos.</w:t>
      </w:r>
    </w:p>
    <w:p w14:paraId="2BBEA511" w14:textId="77777777" w:rsidR="007154C9" w:rsidRPr="00130989" w:rsidRDefault="008544FF" w:rsidP="00130989">
      <w:pPr>
        <w:numPr>
          <w:ilvl w:val="0"/>
          <w:numId w:val="10"/>
        </w:numPr>
        <w:spacing w:before="240" w:after="120"/>
        <w:ind w:left="714" w:hanging="357"/>
        <w:jc w:val="both"/>
        <w:rPr>
          <w:rFonts w:asciiTheme="minorHAnsi" w:hAnsiTheme="minorHAnsi" w:cstheme="minorHAnsi"/>
          <w:b/>
          <w:sz w:val="20"/>
          <w:szCs w:val="20"/>
        </w:rPr>
      </w:pPr>
      <w:r w:rsidRPr="00130989">
        <w:rPr>
          <w:rFonts w:asciiTheme="minorHAnsi" w:hAnsiTheme="minorHAnsi" w:cstheme="minorHAnsi"/>
          <w:b/>
          <w:sz w:val="20"/>
          <w:szCs w:val="20"/>
        </w:rPr>
        <w:t>PROTECCIÓN CONTRA INCENDIOS:</w:t>
      </w:r>
    </w:p>
    <w:p w14:paraId="2BBEA512" w14:textId="2AF5BCFC" w:rsidR="008544FF" w:rsidRDefault="007154C9" w:rsidP="00130989">
      <w:pPr>
        <w:ind w:left="567" w:right="567"/>
        <w:jc w:val="both"/>
        <w:rPr>
          <w:rFonts w:asciiTheme="minorHAnsi" w:hAnsiTheme="minorHAnsi" w:cstheme="minorHAnsi"/>
          <w:sz w:val="20"/>
          <w:szCs w:val="20"/>
        </w:rPr>
      </w:pPr>
      <w:r w:rsidRPr="00785CA8">
        <w:rPr>
          <w:rFonts w:asciiTheme="minorHAnsi" w:hAnsiTheme="minorHAnsi" w:cstheme="minorHAnsi"/>
          <w:sz w:val="20"/>
          <w:szCs w:val="20"/>
        </w:rPr>
        <w:t>El edificio dispondrá de</w:t>
      </w:r>
      <w:r w:rsidR="008544FF" w:rsidRPr="00785CA8">
        <w:rPr>
          <w:rFonts w:asciiTheme="minorHAnsi" w:hAnsiTheme="minorHAnsi" w:cstheme="minorHAnsi"/>
          <w:sz w:val="20"/>
          <w:szCs w:val="20"/>
        </w:rPr>
        <w:t xml:space="preserve"> todas las inst</w:t>
      </w:r>
      <w:r w:rsidRPr="00785CA8">
        <w:rPr>
          <w:rFonts w:asciiTheme="minorHAnsi" w:hAnsiTheme="minorHAnsi" w:cstheme="minorHAnsi"/>
          <w:sz w:val="20"/>
          <w:szCs w:val="20"/>
        </w:rPr>
        <w:t xml:space="preserve">alaciones exigidas por la normativa de aplicación CTE DB-SI. </w:t>
      </w:r>
    </w:p>
    <w:p w14:paraId="084020C0" w14:textId="77777777" w:rsidR="00A85ECF" w:rsidRDefault="00A85ECF" w:rsidP="00130989">
      <w:pPr>
        <w:ind w:left="567" w:right="567"/>
        <w:jc w:val="both"/>
        <w:rPr>
          <w:rFonts w:asciiTheme="minorHAnsi" w:hAnsiTheme="minorHAnsi" w:cstheme="minorHAnsi"/>
          <w:sz w:val="20"/>
          <w:szCs w:val="20"/>
        </w:rPr>
      </w:pPr>
    </w:p>
    <w:p w14:paraId="515AEBA8" w14:textId="78ACEDBB" w:rsidR="00A85ECF" w:rsidRDefault="00A85ECF" w:rsidP="00A85ECF">
      <w:pPr>
        <w:pStyle w:val="Prrafodelista"/>
        <w:numPr>
          <w:ilvl w:val="0"/>
          <w:numId w:val="10"/>
        </w:numPr>
        <w:ind w:right="567"/>
        <w:jc w:val="both"/>
        <w:rPr>
          <w:rFonts w:asciiTheme="minorHAnsi" w:hAnsiTheme="minorHAnsi" w:cstheme="minorHAnsi"/>
          <w:b/>
          <w:bCs/>
          <w:sz w:val="20"/>
          <w:szCs w:val="20"/>
        </w:rPr>
      </w:pPr>
      <w:r w:rsidRPr="000E3939">
        <w:rPr>
          <w:rFonts w:asciiTheme="minorHAnsi" w:hAnsiTheme="minorHAnsi" w:cstheme="minorHAnsi"/>
          <w:b/>
          <w:bCs/>
          <w:sz w:val="20"/>
          <w:szCs w:val="20"/>
        </w:rPr>
        <w:t>VENTILACIÓN</w:t>
      </w:r>
      <w:r w:rsidR="000E3939" w:rsidRPr="000E3939">
        <w:rPr>
          <w:rFonts w:asciiTheme="minorHAnsi" w:hAnsiTheme="minorHAnsi" w:cstheme="minorHAnsi"/>
          <w:b/>
          <w:bCs/>
          <w:sz w:val="20"/>
          <w:szCs w:val="20"/>
        </w:rPr>
        <w:t xml:space="preserve">: </w:t>
      </w:r>
    </w:p>
    <w:p w14:paraId="07F47FBA" w14:textId="77777777" w:rsidR="000E3939" w:rsidRDefault="000E3939" w:rsidP="000E3939">
      <w:pPr>
        <w:ind w:right="567"/>
        <w:jc w:val="both"/>
        <w:rPr>
          <w:rFonts w:asciiTheme="minorHAnsi" w:hAnsiTheme="minorHAnsi" w:cstheme="minorHAnsi"/>
          <w:b/>
          <w:bCs/>
          <w:sz w:val="20"/>
          <w:szCs w:val="20"/>
        </w:rPr>
      </w:pPr>
    </w:p>
    <w:p w14:paraId="63C7A40D" w14:textId="04AB2984" w:rsidR="000E3939" w:rsidRDefault="00043602" w:rsidP="00043602">
      <w:pPr>
        <w:ind w:left="709" w:right="567"/>
        <w:jc w:val="both"/>
        <w:rPr>
          <w:rFonts w:asciiTheme="minorHAnsi" w:hAnsiTheme="minorHAnsi" w:cstheme="minorHAnsi"/>
          <w:sz w:val="20"/>
          <w:szCs w:val="20"/>
        </w:rPr>
      </w:pPr>
      <w:r w:rsidRPr="00043602">
        <w:rPr>
          <w:rFonts w:asciiTheme="minorHAnsi" w:hAnsiTheme="minorHAnsi" w:cstheme="minorHAnsi"/>
          <w:sz w:val="20"/>
          <w:szCs w:val="20"/>
        </w:rPr>
        <w:t>Para garantizar los niveles de ventilación exigidos por la normativa vigente, se dispondrá de un</w:t>
      </w:r>
      <w:r>
        <w:rPr>
          <w:rFonts w:asciiTheme="minorHAnsi" w:hAnsiTheme="minorHAnsi" w:cstheme="minorHAnsi"/>
          <w:sz w:val="20"/>
          <w:szCs w:val="20"/>
        </w:rPr>
        <w:t xml:space="preserve"> </w:t>
      </w:r>
      <w:r w:rsidRPr="00043602">
        <w:rPr>
          <w:rFonts w:asciiTheme="minorHAnsi" w:hAnsiTheme="minorHAnsi" w:cstheme="minorHAnsi"/>
          <w:sz w:val="20"/>
          <w:szCs w:val="20"/>
        </w:rPr>
        <w:t>sistema de ventilación mecánica individual por vivienda, formado por extractor y bocas de extracción</w:t>
      </w:r>
      <w:r>
        <w:rPr>
          <w:rFonts w:asciiTheme="minorHAnsi" w:hAnsiTheme="minorHAnsi" w:cstheme="minorHAnsi"/>
          <w:sz w:val="20"/>
          <w:szCs w:val="20"/>
        </w:rPr>
        <w:t xml:space="preserve"> </w:t>
      </w:r>
      <w:r w:rsidRPr="00043602">
        <w:rPr>
          <w:rFonts w:asciiTheme="minorHAnsi" w:hAnsiTheme="minorHAnsi" w:cstheme="minorHAnsi"/>
          <w:sz w:val="20"/>
          <w:szCs w:val="20"/>
        </w:rPr>
        <w:t>en cuartos húmedos (cocina y baños) y toma de aire a través de sistema de microventilación en la</w:t>
      </w:r>
      <w:r>
        <w:rPr>
          <w:rFonts w:asciiTheme="minorHAnsi" w:hAnsiTheme="minorHAnsi" w:cstheme="minorHAnsi"/>
          <w:sz w:val="20"/>
          <w:szCs w:val="20"/>
        </w:rPr>
        <w:t xml:space="preserve"> </w:t>
      </w:r>
      <w:r w:rsidRPr="00043602">
        <w:rPr>
          <w:rFonts w:asciiTheme="minorHAnsi" w:hAnsiTheme="minorHAnsi" w:cstheme="minorHAnsi"/>
          <w:sz w:val="20"/>
          <w:szCs w:val="20"/>
        </w:rPr>
        <w:t>carpintería exterior para cumplimiento de la normativa CTE.</w:t>
      </w:r>
    </w:p>
    <w:p w14:paraId="7A7EEC02" w14:textId="77777777" w:rsidR="00F62656" w:rsidRPr="00043602" w:rsidRDefault="00F62656" w:rsidP="00043602">
      <w:pPr>
        <w:ind w:left="709" w:right="567"/>
        <w:jc w:val="both"/>
        <w:rPr>
          <w:rFonts w:asciiTheme="minorHAnsi" w:hAnsiTheme="minorHAnsi" w:cstheme="minorHAnsi"/>
          <w:sz w:val="20"/>
          <w:szCs w:val="20"/>
        </w:rPr>
      </w:pPr>
    </w:p>
    <w:p w14:paraId="2BBEA513" w14:textId="77777777" w:rsidR="008544FF" w:rsidRPr="00D124A0" w:rsidRDefault="008544FF"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t>Descripción general del edificio</w:t>
      </w:r>
    </w:p>
    <w:p w14:paraId="28E9FF27" w14:textId="77777777" w:rsidR="005D285E" w:rsidRDefault="005D285E" w:rsidP="00CB171F">
      <w:pPr>
        <w:spacing w:before="120"/>
        <w:jc w:val="both"/>
        <w:rPr>
          <w:rFonts w:asciiTheme="minorHAnsi" w:hAnsiTheme="minorHAnsi" w:cstheme="minorHAnsi"/>
          <w:sz w:val="20"/>
          <w:szCs w:val="20"/>
        </w:rPr>
      </w:pPr>
    </w:p>
    <w:p w14:paraId="5551ECA9" w14:textId="1720E5D5" w:rsidR="005D285E" w:rsidRDefault="00E562BB" w:rsidP="00E562BB">
      <w:pPr>
        <w:spacing w:before="120"/>
        <w:jc w:val="both"/>
        <w:rPr>
          <w:rFonts w:asciiTheme="minorHAnsi" w:hAnsiTheme="minorHAnsi" w:cstheme="minorHAnsi"/>
          <w:sz w:val="20"/>
          <w:szCs w:val="20"/>
        </w:rPr>
      </w:pPr>
      <w:r w:rsidRPr="00E562BB">
        <w:rPr>
          <w:rFonts w:asciiTheme="minorHAnsi" w:hAnsiTheme="minorHAnsi" w:cstheme="minorHAnsi"/>
          <w:sz w:val="20"/>
          <w:szCs w:val="20"/>
        </w:rPr>
        <w:t>El proyecto está dividido en dos edificios, divididos a su vez en 5 bloques, que se construirán</w:t>
      </w:r>
      <w:r>
        <w:rPr>
          <w:rFonts w:asciiTheme="minorHAnsi" w:hAnsiTheme="minorHAnsi" w:cstheme="minorHAnsi"/>
          <w:sz w:val="20"/>
          <w:szCs w:val="20"/>
        </w:rPr>
        <w:t xml:space="preserve"> </w:t>
      </w:r>
      <w:r w:rsidRPr="00E562BB">
        <w:rPr>
          <w:rFonts w:asciiTheme="minorHAnsi" w:hAnsiTheme="minorHAnsi" w:cstheme="minorHAnsi"/>
          <w:sz w:val="20"/>
          <w:szCs w:val="20"/>
        </w:rPr>
        <w:t>en 3 fases. El edificio 1 es un edificio desarrollado en una única planta sobre rasante destinada a uso</w:t>
      </w:r>
      <w:r>
        <w:rPr>
          <w:rFonts w:asciiTheme="minorHAnsi" w:hAnsiTheme="minorHAnsi" w:cstheme="minorHAnsi"/>
          <w:sz w:val="20"/>
          <w:szCs w:val="20"/>
        </w:rPr>
        <w:t xml:space="preserve"> </w:t>
      </w:r>
      <w:r w:rsidRPr="00E562BB">
        <w:rPr>
          <w:rFonts w:asciiTheme="minorHAnsi" w:hAnsiTheme="minorHAnsi" w:cstheme="minorHAnsi"/>
          <w:sz w:val="20"/>
          <w:szCs w:val="20"/>
        </w:rPr>
        <w:t>residencial y cuenta con una planta de sótano destinada al uso de aparcamiento. El edificio 2 es un</w:t>
      </w:r>
      <w:r>
        <w:rPr>
          <w:rFonts w:asciiTheme="minorHAnsi" w:hAnsiTheme="minorHAnsi" w:cstheme="minorHAnsi"/>
          <w:sz w:val="20"/>
          <w:szCs w:val="20"/>
        </w:rPr>
        <w:t xml:space="preserve"> </w:t>
      </w:r>
      <w:r w:rsidRPr="00E562BB">
        <w:rPr>
          <w:rFonts w:asciiTheme="minorHAnsi" w:hAnsiTheme="minorHAnsi" w:cstheme="minorHAnsi"/>
          <w:sz w:val="20"/>
          <w:szCs w:val="20"/>
        </w:rPr>
        <w:t>edificio que se desarrolla en planta baja + 2P sobre rasante, estando destinadas las plantas primera</w:t>
      </w:r>
      <w:r>
        <w:rPr>
          <w:rFonts w:asciiTheme="minorHAnsi" w:hAnsiTheme="minorHAnsi" w:cstheme="minorHAnsi"/>
          <w:sz w:val="20"/>
          <w:szCs w:val="20"/>
        </w:rPr>
        <w:t xml:space="preserve"> </w:t>
      </w:r>
      <w:r w:rsidRPr="00E562BB">
        <w:rPr>
          <w:rFonts w:asciiTheme="minorHAnsi" w:hAnsiTheme="minorHAnsi" w:cstheme="minorHAnsi"/>
          <w:sz w:val="20"/>
          <w:szCs w:val="20"/>
        </w:rPr>
        <w:t>y segunda al uso residencial. Este edificio 2 no cuenta con construcción bajo rasante, estando</w:t>
      </w:r>
      <w:r>
        <w:rPr>
          <w:rFonts w:asciiTheme="minorHAnsi" w:hAnsiTheme="minorHAnsi" w:cstheme="minorHAnsi"/>
          <w:sz w:val="20"/>
          <w:szCs w:val="20"/>
        </w:rPr>
        <w:t xml:space="preserve"> </w:t>
      </w:r>
      <w:r w:rsidRPr="00E562BB">
        <w:rPr>
          <w:rFonts w:asciiTheme="minorHAnsi" w:hAnsiTheme="minorHAnsi" w:cstheme="minorHAnsi"/>
          <w:sz w:val="20"/>
          <w:szCs w:val="20"/>
        </w:rPr>
        <w:t>apoyado directamente sobre el terreno mediante pilares que formarán una planta baja porticada</w:t>
      </w:r>
      <w:r>
        <w:rPr>
          <w:rFonts w:asciiTheme="minorHAnsi" w:hAnsiTheme="minorHAnsi" w:cstheme="minorHAnsi"/>
          <w:sz w:val="20"/>
          <w:szCs w:val="20"/>
        </w:rPr>
        <w:t xml:space="preserve"> </w:t>
      </w:r>
      <w:r w:rsidRPr="00E562BB">
        <w:rPr>
          <w:rFonts w:asciiTheme="minorHAnsi" w:hAnsiTheme="minorHAnsi" w:cstheme="minorHAnsi"/>
          <w:sz w:val="20"/>
          <w:szCs w:val="20"/>
        </w:rPr>
        <w:t>diáfana sobre la que se desarrollarán los usos de estancia y tránsito peatonal, acceso a los portales</w:t>
      </w:r>
      <w:r>
        <w:rPr>
          <w:rFonts w:asciiTheme="minorHAnsi" w:hAnsiTheme="minorHAnsi" w:cstheme="minorHAnsi"/>
          <w:sz w:val="20"/>
          <w:szCs w:val="20"/>
        </w:rPr>
        <w:t xml:space="preserve"> </w:t>
      </w:r>
      <w:r w:rsidRPr="00E562BB">
        <w:rPr>
          <w:rFonts w:asciiTheme="minorHAnsi" w:hAnsiTheme="minorHAnsi" w:cstheme="minorHAnsi"/>
          <w:sz w:val="20"/>
          <w:szCs w:val="20"/>
        </w:rPr>
        <w:t>residenciales y aparcamiento abierto en superficie para dotar a las viviendas.</w:t>
      </w:r>
    </w:p>
    <w:p w14:paraId="5D10B114" w14:textId="77777777" w:rsidR="00DA2747" w:rsidRDefault="00DA2747" w:rsidP="005B0BA6">
      <w:pPr>
        <w:jc w:val="both"/>
        <w:rPr>
          <w:rFonts w:asciiTheme="minorHAnsi" w:hAnsiTheme="minorHAnsi" w:cstheme="minorHAnsi"/>
          <w:sz w:val="20"/>
          <w:szCs w:val="20"/>
        </w:rPr>
      </w:pPr>
    </w:p>
    <w:p w14:paraId="57999F94" w14:textId="36805B3E" w:rsidR="003A59D0" w:rsidRDefault="003A59D0" w:rsidP="003A59D0">
      <w:pPr>
        <w:jc w:val="both"/>
        <w:rPr>
          <w:rFonts w:asciiTheme="minorHAnsi" w:hAnsiTheme="minorHAnsi" w:cstheme="minorHAnsi"/>
          <w:sz w:val="20"/>
          <w:szCs w:val="20"/>
        </w:rPr>
      </w:pPr>
      <w:r w:rsidRPr="003A59D0">
        <w:rPr>
          <w:rFonts w:asciiTheme="minorHAnsi" w:hAnsiTheme="minorHAnsi" w:cstheme="minorHAnsi"/>
          <w:b/>
          <w:bCs/>
          <w:sz w:val="20"/>
          <w:szCs w:val="20"/>
        </w:rPr>
        <w:t>Fase I -</w:t>
      </w:r>
      <w:r w:rsidRPr="003A59D0">
        <w:rPr>
          <w:rFonts w:asciiTheme="minorHAnsi" w:hAnsiTheme="minorHAnsi" w:cstheme="minorHAnsi"/>
          <w:sz w:val="20"/>
          <w:szCs w:val="20"/>
        </w:rPr>
        <w:t xml:space="preserve"> Se desarrolla sobre una porción del terreno de 2.940m2 de superficie y se</w:t>
      </w:r>
      <w:r>
        <w:rPr>
          <w:rFonts w:asciiTheme="minorHAnsi" w:hAnsiTheme="minorHAnsi" w:cstheme="minorHAnsi"/>
          <w:sz w:val="20"/>
          <w:szCs w:val="20"/>
        </w:rPr>
        <w:t xml:space="preserve"> </w:t>
      </w:r>
      <w:r w:rsidRPr="003A59D0">
        <w:rPr>
          <w:rFonts w:asciiTheme="minorHAnsi" w:hAnsiTheme="minorHAnsi" w:cstheme="minorHAnsi"/>
          <w:sz w:val="20"/>
          <w:szCs w:val="20"/>
        </w:rPr>
        <w:t>corresponde con la construcción de los edificios 1.1 y 2.1, así como los accesos rodados y</w:t>
      </w:r>
      <w:r>
        <w:rPr>
          <w:rFonts w:asciiTheme="minorHAnsi" w:hAnsiTheme="minorHAnsi" w:cstheme="minorHAnsi"/>
          <w:sz w:val="20"/>
          <w:szCs w:val="20"/>
        </w:rPr>
        <w:t xml:space="preserve"> </w:t>
      </w:r>
      <w:r w:rsidRPr="003A59D0">
        <w:rPr>
          <w:rFonts w:asciiTheme="minorHAnsi" w:hAnsiTheme="minorHAnsi" w:cstheme="minorHAnsi"/>
          <w:sz w:val="20"/>
          <w:szCs w:val="20"/>
        </w:rPr>
        <w:t>peatonales al complejo, y las zonas verdes comunes exteriores, incluyendo ambas piscinas.</w:t>
      </w:r>
    </w:p>
    <w:p w14:paraId="32645182" w14:textId="77777777" w:rsidR="00B112DB" w:rsidRPr="003A59D0" w:rsidRDefault="00B112DB" w:rsidP="003A59D0">
      <w:pPr>
        <w:jc w:val="both"/>
        <w:rPr>
          <w:rFonts w:asciiTheme="minorHAnsi" w:hAnsiTheme="minorHAnsi" w:cstheme="minorHAnsi"/>
          <w:sz w:val="20"/>
          <w:szCs w:val="20"/>
        </w:rPr>
      </w:pPr>
    </w:p>
    <w:p w14:paraId="7D66E849" w14:textId="3DC6F965" w:rsidR="003A59D0" w:rsidRPr="003A59D0" w:rsidRDefault="003A59D0" w:rsidP="003A59D0">
      <w:pPr>
        <w:jc w:val="both"/>
        <w:rPr>
          <w:rFonts w:asciiTheme="minorHAnsi" w:hAnsiTheme="minorHAnsi" w:cstheme="minorHAnsi"/>
          <w:sz w:val="20"/>
          <w:szCs w:val="20"/>
        </w:rPr>
      </w:pPr>
      <w:r w:rsidRPr="003A59D0">
        <w:rPr>
          <w:rFonts w:asciiTheme="minorHAnsi" w:hAnsiTheme="minorHAnsi" w:cstheme="minorHAnsi"/>
          <w:b/>
          <w:bCs/>
          <w:sz w:val="20"/>
          <w:szCs w:val="20"/>
        </w:rPr>
        <w:t>Edificio 1.1</w:t>
      </w:r>
      <w:r w:rsidRPr="003A59D0">
        <w:rPr>
          <w:rFonts w:asciiTheme="minorHAnsi" w:hAnsiTheme="minorHAnsi" w:cstheme="minorHAnsi"/>
          <w:sz w:val="20"/>
          <w:szCs w:val="20"/>
        </w:rPr>
        <w:t xml:space="preserve"> - El bloque o edificio 1.1 se desarrolla en una sola planta de construcción sobre</w:t>
      </w:r>
      <w:r>
        <w:rPr>
          <w:rFonts w:asciiTheme="minorHAnsi" w:hAnsiTheme="minorHAnsi" w:cstheme="minorHAnsi"/>
          <w:sz w:val="20"/>
          <w:szCs w:val="20"/>
        </w:rPr>
        <w:t xml:space="preserve"> </w:t>
      </w:r>
      <w:r w:rsidRPr="003A59D0">
        <w:rPr>
          <w:rFonts w:asciiTheme="minorHAnsi" w:hAnsiTheme="minorHAnsi" w:cstheme="minorHAnsi"/>
          <w:sz w:val="20"/>
          <w:szCs w:val="20"/>
        </w:rPr>
        <w:t>rasante y una planta de construcción bajo rasante.</w:t>
      </w:r>
    </w:p>
    <w:p w14:paraId="16C72426" w14:textId="356316CF" w:rsidR="003A59D0" w:rsidRPr="003A59D0" w:rsidRDefault="003A59D0" w:rsidP="003A59D0">
      <w:pPr>
        <w:jc w:val="both"/>
        <w:rPr>
          <w:rFonts w:asciiTheme="minorHAnsi" w:hAnsiTheme="minorHAnsi" w:cstheme="minorHAnsi"/>
          <w:sz w:val="20"/>
          <w:szCs w:val="20"/>
        </w:rPr>
      </w:pPr>
      <w:r w:rsidRPr="003A59D0">
        <w:rPr>
          <w:rFonts w:asciiTheme="minorHAnsi" w:hAnsiTheme="minorHAnsi" w:cstheme="minorHAnsi"/>
          <w:sz w:val="20"/>
          <w:szCs w:val="20"/>
        </w:rPr>
        <w:t>Bajo rasante se desarrolla el uso de garaje, donde se ubicarán 10 plazas de garaje</w:t>
      </w:r>
      <w:r w:rsidR="00B112DB">
        <w:rPr>
          <w:rFonts w:asciiTheme="minorHAnsi" w:hAnsiTheme="minorHAnsi" w:cstheme="minorHAnsi"/>
          <w:sz w:val="20"/>
          <w:szCs w:val="20"/>
        </w:rPr>
        <w:t xml:space="preserve"> </w:t>
      </w:r>
      <w:r w:rsidRPr="003A59D0">
        <w:rPr>
          <w:rFonts w:asciiTheme="minorHAnsi" w:hAnsiTheme="minorHAnsi" w:cstheme="minorHAnsi"/>
          <w:sz w:val="20"/>
          <w:szCs w:val="20"/>
        </w:rPr>
        <w:t>vinculadas a las 5 viviendas situadas sobre rasante. Además, en esta planta de sótano se ubicarán</w:t>
      </w:r>
      <w:r w:rsidR="00B112DB">
        <w:rPr>
          <w:rFonts w:asciiTheme="minorHAnsi" w:hAnsiTheme="minorHAnsi" w:cstheme="minorHAnsi"/>
          <w:sz w:val="20"/>
          <w:szCs w:val="20"/>
        </w:rPr>
        <w:t xml:space="preserve"> </w:t>
      </w:r>
      <w:r w:rsidRPr="003A59D0">
        <w:rPr>
          <w:rFonts w:asciiTheme="minorHAnsi" w:hAnsiTheme="minorHAnsi" w:cstheme="minorHAnsi"/>
          <w:sz w:val="20"/>
          <w:szCs w:val="20"/>
        </w:rPr>
        <w:t>los cuartos de instalaciones necesarios para el buen uso y funcionamiento del edificio y de la piscina,</w:t>
      </w:r>
      <w:r w:rsidR="00B112DB">
        <w:rPr>
          <w:rFonts w:asciiTheme="minorHAnsi" w:hAnsiTheme="minorHAnsi" w:cstheme="minorHAnsi"/>
          <w:sz w:val="20"/>
          <w:szCs w:val="20"/>
        </w:rPr>
        <w:t xml:space="preserve"> </w:t>
      </w:r>
      <w:r w:rsidRPr="003A59D0">
        <w:rPr>
          <w:rFonts w:asciiTheme="minorHAnsi" w:hAnsiTheme="minorHAnsi" w:cstheme="minorHAnsi"/>
          <w:sz w:val="20"/>
          <w:szCs w:val="20"/>
        </w:rPr>
        <w:t>así como la salida de emergencia adicional con la que cuenta el garaje.</w:t>
      </w:r>
    </w:p>
    <w:p w14:paraId="07C99170" w14:textId="113B7E6C" w:rsidR="003A59D0" w:rsidRDefault="003A59D0" w:rsidP="003A59D0">
      <w:pPr>
        <w:jc w:val="both"/>
        <w:rPr>
          <w:rFonts w:asciiTheme="minorHAnsi" w:hAnsiTheme="minorHAnsi" w:cstheme="minorHAnsi"/>
          <w:sz w:val="20"/>
          <w:szCs w:val="20"/>
        </w:rPr>
      </w:pPr>
      <w:r w:rsidRPr="003A59D0">
        <w:rPr>
          <w:rFonts w:asciiTheme="minorHAnsi" w:hAnsiTheme="minorHAnsi" w:cstheme="minorHAnsi"/>
          <w:sz w:val="20"/>
          <w:szCs w:val="20"/>
        </w:rPr>
        <w:t>Sobre rasante, se construirán 5 viviendas adosadas desarrolladas en planta baja con jardines</w:t>
      </w:r>
      <w:r w:rsidR="00B112DB">
        <w:rPr>
          <w:rFonts w:asciiTheme="minorHAnsi" w:hAnsiTheme="minorHAnsi" w:cstheme="minorHAnsi"/>
          <w:sz w:val="20"/>
          <w:szCs w:val="20"/>
        </w:rPr>
        <w:t xml:space="preserve"> </w:t>
      </w:r>
      <w:r w:rsidRPr="003A59D0">
        <w:rPr>
          <w:rFonts w:asciiTheme="minorHAnsi" w:hAnsiTheme="minorHAnsi" w:cstheme="minorHAnsi"/>
          <w:sz w:val="20"/>
          <w:szCs w:val="20"/>
        </w:rPr>
        <w:t>privativos. En este bloque, se integrará la salida de emergencia del garaje y el aseo accesible desde</w:t>
      </w:r>
      <w:r w:rsidR="00B112DB">
        <w:rPr>
          <w:rFonts w:asciiTheme="minorHAnsi" w:hAnsiTheme="minorHAnsi" w:cstheme="minorHAnsi"/>
          <w:sz w:val="20"/>
          <w:szCs w:val="20"/>
        </w:rPr>
        <w:t xml:space="preserve"> </w:t>
      </w:r>
      <w:r w:rsidRPr="003A59D0">
        <w:rPr>
          <w:rFonts w:asciiTheme="minorHAnsi" w:hAnsiTheme="minorHAnsi" w:cstheme="minorHAnsi"/>
          <w:sz w:val="20"/>
          <w:szCs w:val="20"/>
        </w:rPr>
        <w:t>la piscina.</w:t>
      </w:r>
    </w:p>
    <w:p w14:paraId="504ACB60" w14:textId="77777777" w:rsidR="00B112DB" w:rsidRPr="003A59D0" w:rsidRDefault="00B112DB" w:rsidP="003A59D0">
      <w:pPr>
        <w:jc w:val="both"/>
        <w:rPr>
          <w:rFonts w:asciiTheme="minorHAnsi" w:hAnsiTheme="minorHAnsi" w:cstheme="minorHAnsi"/>
          <w:sz w:val="20"/>
          <w:szCs w:val="20"/>
        </w:rPr>
      </w:pPr>
    </w:p>
    <w:p w14:paraId="560B71D4" w14:textId="78387054" w:rsidR="003A59D0" w:rsidRPr="003A59D0" w:rsidRDefault="003A59D0" w:rsidP="003A59D0">
      <w:pPr>
        <w:jc w:val="both"/>
        <w:rPr>
          <w:rFonts w:asciiTheme="minorHAnsi" w:hAnsiTheme="minorHAnsi" w:cstheme="minorHAnsi"/>
          <w:sz w:val="20"/>
          <w:szCs w:val="20"/>
        </w:rPr>
      </w:pPr>
      <w:r w:rsidRPr="00B112DB">
        <w:rPr>
          <w:rFonts w:asciiTheme="minorHAnsi" w:hAnsiTheme="minorHAnsi" w:cstheme="minorHAnsi"/>
          <w:b/>
          <w:bCs/>
          <w:sz w:val="20"/>
          <w:szCs w:val="20"/>
        </w:rPr>
        <w:t>Edificio 2.1</w:t>
      </w:r>
      <w:r w:rsidRPr="003A59D0">
        <w:rPr>
          <w:rFonts w:asciiTheme="minorHAnsi" w:hAnsiTheme="minorHAnsi" w:cstheme="minorHAnsi"/>
          <w:sz w:val="20"/>
          <w:szCs w:val="20"/>
        </w:rPr>
        <w:t xml:space="preserve"> - El bloque o edificio 2.1 se desarrolla exclusivamente sobre rasante y cuenta con</w:t>
      </w:r>
      <w:r w:rsidR="00B112DB">
        <w:rPr>
          <w:rFonts w:asciiTheme="minorHAnsi" w:hAnsiTheme="minorHAnsi" w:cstheme="minorHAnsi"/>
          <w:sz w:val="20"/>
          <w:szCs w:val="20"/>
        </w:rPr>
        <w:t xml:space="preserve"> </w:t>
      </w:r>
      <w:r w:rsidRPr="003A59D0">
        <w:rPr>
          <w:rFonts w:asciiTheme="minorHAnsi" w:hAnsiTheme="minorHAnsi" w:cstheme="minorHAnsi"/>
          <w:sz w:val="20"/>
          <w:szCs w:val="20"/>
        </w:rPr>
        <w:t>una planta baja diáfana porticada destinada al tránsito y estancia peatonal y a aparcamiento</w:t>
      </w:r>
      <w:r w:rsidR="00B112DB">
        <w:rPr>
          <w:rFonts w:asciiTheme="minorHAnsi" w:hAnsiTheme="minorHAnsi" w:cstheme="minorHAnsi"/>
          <w:sz w:val="20"/>
          <w:szCs w:val="20"/>
        </w:rPr>
        <w:t xml:space="preserve"> </w:t>
      </w:r>
      <w:r w:rsidRPr="003A59D0">
        <w:rPr>
          <w:rFonts w:asciiTheme="minorHAnsi" w:hAnsiTheme="minorHAnsi" w:cstheme="minorHAnsi"/>
          <w:sz w:val="20"/>
          <w:szCs w:val="20"/>
        </w:rPr>
        <w:t>abierto, albergando 12 plazas de garaje vinculadas a las 12 viviendas situadas en las plantas 1ª y 2ª</w:t>
      </w:r>
      <w:r w:rsidR="00B112DB">
        <w:rPr>
          <w:rFonts w:asciiTheme="minorHAnsi" w:hAnsiTheme="minorHAnsi" w:cstheme="minorHAnsi"/>
          <w:sz w:val="20"/>
          <w:szCs w:val="20"/>
        </w:rPr>
        <w:t xml:space="preserve"> </w:t>
      </w:r>
      <w:r w:rsidRPr="003A59D0">
        <w:rPr>
          <w:rFonts w:asciiTheme="minorHAnsi" w:hAnsiTheme="minorHAnsi" w:cstheme="minorHAnsi"/>
          <w:sz w:val="20"/>
          <w:szCs w:val="20"/>
        </w:rPr>
        <w:t>de dicho edificio.</w:t>
      </w:r>
    </w:p>
    <w:p w14:paraId="6917AF8C" w14:textId="30E63D6F" w:rsidR="003A59D0" w:rsidRPr="003A59D0" w:rsidRDefault="003A59D0" w:rsidP="003A59D0">
      <w:pPr>
        <w:jc w:val="both"/>
        <w:rPr>
          <w:rFonts w:asciiTheme="minorHAnsi" w:hAnsiTheme="minorHAnsi" w:cstheme="minorHAnsi"/>
          <w:sz w:val="20"/>
          <w:szCs w:val="20"/>
        </w:rPr>
      </w:pPr>
      <w:r w:rsidRPr="003A59D0">
        <w:rPr>
          <w:rFonts w:asciiTheme="minorHAnsi" w:hAnsiTheme="minorHAnsi" w:cstheme="minorHAnsi"/>
          <w:sz w:val="20"/>
          <w:szCs w:val="20"/>
        </w:rPr>
        <w:t>Las plantas de cubierta de ambos edificios serán del tipo no transitable y se destinarán al</w:t>
      </w:r>
      <w:r w:rsidR="00466B55">
        <w:rPr>
          <w:rFonts w:asciiTheme="minorHAnsi" w:hAnsiTheme="minorHAnsi" w:cstheme="minorHAnsi"/>
          <w:sz w:val="20"/>
          <w:szCs w:val="20"/>
        </w:rPr>
        <w:t xml:space="preserve"> </w:t>
      </w:r>
      <w:r w:rsidRPr="003A59D0">
        <w:rPr>
          <w:rFonts w:asciiTheme="minorHAnsi" w:hAnsiTheme="minorHAnsi" w:cstheme="minorHAnsi"/>
          <w:sz w:val="20"/>
          <w:szCs w:val="20"/>
        </w:rPr>
        <w:t>alojamiento de las instalaciones y la evacuación de las aguas.</w:t>
      </w:r>
    </w:p>
    <w:p w14:paraId="4769127C" w14:textId="7DD5BD60" w:rsidR="003A59D0" w:rsidRDefault="003A59D0" w:rsidP="003A59D0">
      <w:pPr>
        <w:jc w:val="both"/>
        <w:rPr>
          <w:rFonts w:asciiTheme="minorHAnsi" w:hAnsiTheme="minorHAnsi" w:cstheme="minorHAnsi"/>
          <w:sz w:val="20"/>
          <w:szCs w:val="20"/>
        </w:rPr>
      </w:pPr>
      <w:r w:rsidRPr="003A59D0">
        <w:rPr>
          <w:rFonts w:asciiTheme="minorHAnsi" w:hAnsiTheme="minorHAnsi" w:cstheme="minorHAnsi"/>
          <w:sz w:val="20"/>
          <w:szCs w:val="20"/>
        </w:rPr>
        <w:t>Entre ambos edificios existirán espacios libres exteriores donde se ubicarán zonas de jardines y</w:t>
      </w:r>
      <w:r w:rsidR="00466B55">
        <w:rPr>
          <w:rFonts w:asciiTheme="minorHAnsi" w:hAnsiTheme="minorHAnsi" w:cstheme="minorHAnsi"/>
          <w:sz w:val="20"/>
          <w:szCs w:val="20"/>
        </w:rPr>
        <w:t xml:space="preserve"> </w:t>
      </w:r>
      <w:r w:rsidRPr="003A59D0">
        <w:rPr>
          <w:rFonts w:asciiTheme="minorHAnsi" w:hAnsiTheme="minorHAnsi" w:cstheme="minorHAnsi"/>
          <w:sz w:val="20"/>
          <w:szCs w:val="20"/>
        </w:rPr>
        <w:t>arbolado, piscinas comunitarias y aquellas construcciones auxiliares necesarias para el buen</w:t>
      </w:r>
      <w:r w:rsidR="00466B55">
        <w:rPr>
          <w:rFonts w:asciiTheme="minorHAnsi" w:hAnsiTheme="minorHAnsi" w:cstheme="minorHAnsi"/>
          <w:sz w:val="20"/>
          <w:szCs w:val="20"/>
        </w:rPr>
        <w:t xml:space="preserve"> </w:t>
      </w:r>
      <w:r w:rsidRPr="003A59D0">
        <w:rPr>
          <w:rFonts w:asciiTheme="minorHAnsi" w:hAnsiTheme="minorHAnsi" w:cstheme="minorHAnsi"/>
          <w:sz w:val="20"/>
          <w:szCs w:val="20"/>
        </w:rPr>
        <w:t>funcionamiento del complejo inmobiliario.</w:t>
      </w:r>
    </w:p>
    <w:p w14:paraId="20DB6F58" w14:textId="77777777" w:rsidR="00466B55" w:rsidRPr="003A59D0" w:rsidRDefault="00466B55" w:rsidP="003A59D0">
      <w:pPr>
        <w:jc w:val="both"/>
        <w:rPr>
          <w:rFonts w:asciiTheme="minorHAnsi" w:hAnsiTheme="minorHAnsi" w:cstheme="minorHAnsi"/>
          <w:sz w:val="20"/>
          <w:szCs w:val="20"/>
        </w:rPr>
      </w:pPr>
    </w:p>
    <w:p w14:paraId="345A484B" w14:textId="7C279FAE" w:rsidR="003A59D0" w:rsidRDefault="003A59D0" w:rsidP="003A59D0">
      <w:pPr>
        <w:jc w:val="both"/>
        <w:rPr>
          <w:rFonts w:asciiTheme="minorHAnsi" w:hAnsiTheme="minorHAnsi" w:cstheme="minorHAnsi"/>
          <w:sz w:val="20"/>
          <w:szCs w:val="20"/>
        </w:rPr>
      </w:pPr>
      <w:r w:rsidRPr="00466B55">
        <w:rPr>
          <w:rFonts w:asciiTheme="minorHAnsi" w:hAnsiTheme="minorHAnsi" w:cstheme="minorHAnsi"/>
          <w:b/>
          <w:bCs/>
          <w:sz w:val="20"/>
          <w:szCs w:val="20"/>
        </w:rPr>
        <w:t>Fase II -</w:t>
      </w:r>
      <w:r w:rsidRPr="003A59D0">
        <w:rPr>
          <w:rFonts w:asciiTheme="minorHAnsi" w:hAnsiTheme="minorHAnsi" w:cstheme="minorHAnsi"/>
          <w:sz w:val="20"/>
          <w:szCs w:val="20"/>
        </w:rPr>
        <w:t xml:space="preserve"> Se desarrolla sobre una porción del terreno de 2.860m2 de superficie y se</w:t>
      </w:r>
      <w:r w:rsidR="00466B55">
        <w:rPr>
          <w:rFonts w:asciiTheme="minorHAnsi" w:hAnsiTheme="minorHAnsi" w:cstheme="minorHAnsi"/>
          <w:sz w:val="20"/>
          <w:szCs w:val="20"/>
        </w:rPr>
        <w:t xml:space="preserve"> </w:t>
      </w:r>
      <w:r w:rsidRPr="003A59D0">
        <w:rPr>
          <w:rFonts w:asciiTheme="minorHAnsi" w:hAnsiTheme="minorHAnsi" w:cstheme="minorHAnsi"/>
          <w:sz w:val="20"/>
          <w:szCs w:val="20"/>
        </w:rPr>
        <w:t>corresponde con la construcción de los edificios 1.2 y 2.2, accesos rodados y peatonales</w:t>
      </w:r>
      <w:r w:rsidR="00466B55">
        <w:rPr>
          <w:rFonts w:asciiTheme="minorHAnsi" w:hAnsiTheme="minorHAnsi" w:cstheme="minorHAnsi"/>
          <w:sz w:val="20"/>
          <w:szCs w:val="20"/>
        </w:rPr>
        <w:t xml:space="preserve"> </w:t>
      </w:r>
      <w:r w:rsidRPr="003A59D0">
        <w:rPr>
          <w:rFonts w:asciiTheme="minorHAnsi" w:hAnsiTheme="minorHAnsi" w:cstheme="minorHAnsi"/>
          <w:sz w:val="20"/>
          <w:szCs w:val="20"/>
        </w:rPr>
        <w:t>al complejo y zonas verdes comunitarias.</w:t>
      </w:r>
    </w:p>
    <w:p w14:paraId="1F12EF8A" w14:textId="77777777" w:rsidR="00466B55" w:rsidRPr="003A59D0" w:rsidRDefault="00466B55" w:rsidP="003A59D0">
      <w:pPr>
        <w:jc w:val="both"/>
        <w:rPr>
          <w:rFonts w:asciiTheme="minorHAnsi" w:hAnsiTheme="minorHAnsi" w:cstheme="minorHAnsi"/>
          <w:sz w:val="20"/>
          <w:szCs w:val="20"/>
        </w:rPr>
      </w:pPr>
    </w:p>
    <w:p w14:paraId="7D6801A4" w14:textId="0837F961" w:rsidR="003A59D0" w:rsidRPr="003A59D0" w:rsidRDefault="003A59D0" w:rsidP="003A59D0">
      <w:pPr>
        <w:jc w:val="both"/>
        <w:rPr>
          <w:rFonts w:asciiTheme="minorHAnsi" w:hAnsiTheme="minorHAnsi" w:cstheme="minorHAnsi"/>
          <w:sz w:val="20"/>
          <w:szCs w:val="20"/>
        </w:rPr>
      </w:pPr>
      <w:r w:rsidRPr="00466B55">
        <w:rPr>
          <w:rFonts w:asciiTheme="minorHAnsi" w:hAnsiTheme="minorHAnsi" w:cstheme="minorHAnsi"/>
          <w:b/>
          <w:bCs/>
          <w:sz w:val="20"/>
          <w:szCs w:val="20"/>
        </w:rPr>
        <w:t>Edificio 1.2</w:t>
      </w:r>
      <w:r w:rsidRPr="003A59D0">
        <w:rPr>
          <w:rFonts w:asciiTheme="minorHAnsi" w:hAnsiTheme="minorHAnsi" w:cstheme="minorHAnsi"/>
          <w:sz w:val="20"/>
          <w:szCs w:val="20"/>
        </w:rPr>
        <w:t xml:space="preserve"> - El bloque o edificio 1.2 se desarrolla en una sola planta de construcción sobre</w:t>
      </w:r>
      <w:r w:rsidR="00466B55">
        <w:rPr>
          <w:rFonts w:asciiTheme="minorHAnsi" w:hAnsiTheme="minorHAnsi" w:cstheme="minorHAnsi"/>
          <w:sz w:val="20"/>
          <w:szCs w:val="20"/>
        </w:rPr>
        <w:t xml:space="preserve"> </w:t>
      </w:r>
      <w:r w:rsidRPr="003A59D0">
        <w:rPr>
          <w:rFonts w:asciiTheme="minorHAnsi" w:hAnsiTheme="minorHAnsi" w:cstheme="minorHAnsi"/>
          <w:sz w:val="20"/>
          <w:szCs w:val="20"/>
        </w:rPr>
        <w:t>rasante y una planta de construcción bajo rasante.</w:t>
      </w:r>
    </w:p>
    <w:p w14:paraId="084CE24F" w14:textId="77AE7F46" w:rsidR="003A59D0" w:rsidRPr="003A59D0" w:rsidRDefault="003A59D0" w:rsidP="003A59D0">
      <w:pPr>
        <w:jc w:val="both"/>
        <w:rPr>
          <w:rFonts w:asciiTheme="minorHAnsi" w:hAnsiTheme="minorHAnsi" w:cstheme="minorHAnsi"/>
          <w:sz w:val="20"/>
          <w:szCs w:val="20"/>
        </w:rPr>
      </w:pPr>
      <w:r w:rsidRPr="003A59D0">
        <w:rPr>
          <w:rFonts w:asciiTheme="minorHAnsi" w:hAnsiTheme="minorHAnsi" w:cstheme="minorHAnsi"/>
          <w:sz w:val="20"/>
          <w:szCs w:val="20"/>
        </w:rPr>
        <w:t>Bajo rasante se desarrolla el uso de garaje, donde se ubicarán 12 plazas de garaje</w:t>
      </w:r>
      <w:r w:rsidR="00466B55">
        <w:rPr>
          <w:rFonts w:asciiTheme="minorHAnsi" w:hAnsiTheme="minorHAnsi" w:cstheme="minorHAnsi"/>
          <w:sz w:val="20"/>
          <w:szCs w:val="20"/>
        </w:rPr>
        <w:t xml:space="preserve"> </w:t>
      </w:r>
      <w:r w:rsidRPr="003A59D0">
        <w:rPr>
          <w:rFonts w:asciiTheme="minorHAnsi" w:hAnsiTheme="minorHAnsi" w:cstheme="minorHAnsi"/>
          <w:sz w:val="20"/>
          <w:szCs w:val="20"/>
        </w:rPr>
        <w:t>vinculadas a las 6 viviendas situadas sobre rasante. En dicho sótano se ubicará, además, la salida de</w:t>
      </w:r>
      <w:r w:rsidR="00466B55">
        <w:rPr>
          <w:rFonts w:asciiTheme="minorHAnsi" w:hAnsiTheme="minorHAnsi" w:cstheme="minorHAnsi"/>
          <w:sz w:val="20"/>
          <w:szCs w:val="20"/>
        </w:rPr>
        <w:t xml:space="preserve"> </w:t>
      </w:r>
      <w:r w:rsidRPr="003A59D0">
        <w:rPr>
          <w:rFonts w:asciiTheme="minorHAnsi" w:hAnsiTheme="minorHAnsi" w:cstheme="minorHAnsi"/>
          <w:sz w:val="20"/>
          <w:szCs w:val="20"/>
        </w:rPr>
        <w:t>emergencia del garaje</w:t>
      </w:r>
      <w:r w:rsidR="00466B55">
        <w:rPr>
          <w:rFonts w:asciiTheme="minorHAnsi" w:hAnsiTheme="minorHAnsi" w:cstheme="minorHAnsi"/>
          <w:sz w:val="20"/>
          <w:szCs w:val="20"/>
        </w:rPr>
        <w:t xml:space="preserve"> </w:t>
      </w:r>
      <w:r w:rsidRPr="003A59D0">
        <w:rPr>
          <w:rFonts w:asciiTheme="minorHAnsi" w:hAnsiTheme="minorHAnsi" w:cstheme="minorHAnsi"/>
          <w:sz w:val="20"/>
          <w:szCs w:val="20"/>
        </w:rPr>
        <w:t>correspondiente con esta fase.</w:t>
      </w:r>
    </w:p>
    <w:p w14:paraId="0892B304" w14:textId="77777777" w:rsidR="003A59D0" w:rsidRPr="003A59D0" w:rsidRDefault="003A59D0" w:rsidP="003A59D0">
      <w:pPr>
        <w:jc w:val="both"/>
        <w:rPr>
          <w:rFonts w:asciiTheme="minorHAnsi" w:hAnsiTheme="minorHAnsi" w:cstheme="minorHAnsi"/>
          <w:sz w:val="20"/>
          <w:szCs w:val="20"/>
        </w:rPr>
      </w:pPr>
      <w:r w:rsidRPr="003A59D0">
        <w:rPr>
          <w:rFonts w:asciiTheme="minorHAnsi" w:hAnsiTheme="minorHAnsi" w:cstheme="minorHAnsi"/>
          <w:sz w:val="20"/>
          <w:szCs w:val="20"/>
        </w:rPr>
        <w:t>Sobre rasante, se construirán 6 viviendas adosadas desarrolladas en planta baja con jardines</w:t>
      </w:r>
    </w:p>
    <w:p w14:paraId="7EEA4A69" w14:textId="77777777" w:rsidR="003A59D0" w:rsidRDefault="003A59D0" w:rsidP="003A59D0">
      <w:pPr>
        <w:jc w:val="both"/>
        <w:rPr>
          <w:rFonts w:asciiTheme="minorHAnsi" w:hAnsiTheme="minorHAnsi" w:cstheme="minorHAnsi"/>
          <w:sz w:val="20"/>
          <w:szCs w:val="20"/>
        </w:rPr>
      </w:pPr>
      <w:r w:rsidRPr="003A59D0">
        <w:rPr>
          <w:rFonts w:asciiTheme="minorHAnsi" w:hAnsiTheme="minorHAnsi" w:cstheme="minorHAnsi"/>
          <w:sz w:val="20"/>
          <w:szCs w:val="20"/>
        </w:rPr>
        <w:t>privativos.</w:t>
      </w:r>
    </w:p>
    <w:p w14:paraId="7A4F173E" w14:textId="77777777" w:rsidR="006878A0" w:rsidRPr="003A59D0" w:rsidRDefault="006878A0" w:rsidP="003A59D0">
      <w:pPr>
        <w:jc w:val="both"/>
        <w:rPr>
          <w:rFonts w:asciiTheme="minorHAnsi" w:hAnsiTheme="minorHAnsi" w:cstheme="minorHAnsi"/>
          <w:sz w:val="20"/>
          <w:szCs w:val="20"/>
        </w:rPr>
      </w:pPr>
    </w:p>
    <w:p w14:paraId="6EA607E6" w14:textId="663B5C41" w:rsidR="003A59D0" w:rsidRPr="003A59D0" w:rsidRDefault="003A59D0" w:rsidP="003A59D0">
      <w:pPr>
        <w:jc w:val="both"/>
        <w:rPr>
          <w:rFonts w:asciiTheme="minorHAnsi" w:hAnsiTheme="minorHAnsi" w:cstheme="minorHAnsi"/>
          <w:sz w:val="20"/>
          <w:szCs w:val="20"/>
        </w:rPr>
      </w:pPr>
      <w:r w:rsidRPr="006878A0">
        <w:rPr>
          <w:rFonts w:asciiTheme="minorHAnsi" w:hAnsiTheme="minorHAnsi" w:cstheme="minorHAnsi"/>
          <w:b/>
          <w:bCs/>
          <w:sz w:val="20"/>
          <w:szCs w:val="20"/>
        </w:rPr>
        <w:t>Edificio 2.2</w:t>
      </w:r>
      <w:r w:rsidRPr="003A59D0">
        <w:rPr>
          <w:rFonts w:asciiTheme="minorHAnsi" w:hAnsiTheme="minorHAnsi" w:cstheme="minorHAnsi"/>
          <w:sz w:val="20"/>
          <w:szCs w:val="20"/>
        </w:rPr>
        <w:t xml:space="preserve"> - El bloque o edificio 2.2 se desarrolla exclusivamente sobre rasante y cuenta con</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una planta baja diáfana porticada destinada al tránsito y estancia peatonal y a aparcamiento</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abierto, albergando 12 plazas de garaje vinculadas a las 12 viviendas situadas en las plantas 1ª y 2ª</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de dicho edificio.</w:t>
      </w:r>
    </w:p>
    <w:p w14:paraId="322E6E85" w14:textId="330EB447" w:rsidR="003A59D0" w:rsidRPr="003A59D0" w:rsidRDefault="003A59D0" w:rsidP="003A59D0">
      <w:pPr>
        <w:jc w:val="both"/>
        <w:rPr>
          <w:rFonts w:asciiTheme="minorHAnsi" w:hAnsiTheme="minorHAnsi" w:cstheme="minorHAnsi"/>
          <w:sz w:val="20"/>
          <w:szCs w:val="20"/>
        </w:rPr>
      </w:pPr>
      <w:r w:rsidRPr="003A59D0">
        <w:rPr>
          <w:rFonts w:asciiTheme="minorHAnsi" w:hAnsiTheme="minorHAnsi" w:cstheme="minorHAnsi"/>
          <w:sz w:val="20"/>
          <w:szCs w:val="20"/>
        </w:rPr>
        <w:t>Las plantas de cubierta de ambos edificios serán del tipo no transitable y se destinarán al</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alojamiento de las instalaciones y la evacuación de las aguas.</w:t>
      </w:r>
    </w:p>
    <w:p w14:paraId="41C556AE" w14:textId="34254883" w:rsidR="003A59D0" w:rsidRPr="003A59D0" w:rsidRDefault="003A59D0" w:rsidP="003A59D0">
      <w:pPr>
        <w:jc w:val="both"/>
        <w:rPr>
          <w:rFonts w:asciiTheme="minorHAnsi" w:hAnsiTheme="minorHAnsi" w:cstheme="minorHAnsi"/>
          <w:sz w:val="20"/>
          <w:szCs w:val="20"/>
        </w:rPr>
      </w:pPr>
      <w:r w:rsidRPr="003A59D0">
        <w:rPr>
          <w:rFonts w:asciiTheme="minorHAnsi" w:hAnsiTheme="minorHAnsi" w:cstheme="minorHAnsi"/>
          <w:sz w:val="20"/>
          <w:szCs w:val="20"/>
        </w:rPr>
        <w:t>Entre ambos edificios existirán espacios libres exteriores donde se ubicarán zonas de jardines y</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arbolado y aquellas construcciones auxiliares necesarias para el buen funcionamiento del complejo</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inmobiliario.</w:t>
      </w:r>
    </w:p>
    <w:p w14:paraId="7623D571" w14:textId="77777777" w:rsidR="006878A0" w:rsidRDefault="006878A0" w:rsidP="003A59D0">
      <w:pPr>
        <w:jc w:val="both"/>
        <w:rPr>
          <w:rFonts w:asciiTheme="minorHAnsi" w:hAnsiTheme="minorHAnsi" w:cstheme="minorHAnsi"/>
          <w:sz w:val="20"/>
          <w:szCs w:val="20"/>
        </w:rPr>
      </w:pPr>
    </w:p>
    <w:p w14:paraId="1AE02C13" w14:textId="60975BBC" w:rsidR="003A59D0" w:rsidRDefault="003A59D0" w:rsidP="003A59D0">
      <w:pPr>
        <w:jc w:val="both"/>
        <w:rPr>
          <w:rFonts w:asciiTheme="minorHAnsi" w:hAnsiTheme="minorHAnsi" w:cstheme="minorHAnsi"/>
          <w:sz w:val="20"/>
          <w:szCs w:val="20"/>
        </w:rPr>
      </w:pPr>
      <w:r w:rsidRPr="006878A0">
        <w:rPr>
          <w:rFonts w:asciiTheme="minorHAnsi" w:hAnsiTheme="minorHAnsi" w:cstheme="minorHAnsi"/>
          <w:b/>
          <w:bCs/>
          <w:sz w:val="20"/>
          <w:szCs w:val="20"/>
        </w:rPr>
        <w:t>Fase III</w:t>
      </w:r>
      <w:r w:rsidRPr="003A59D0">
        <w:rPr>
          <w:rFonts w:asciiTheme="minorHAnsi" w:hAnsiTheme="minorHAnsi" w:cstheme="minorHAnsi"/>
          <w:sz w:val="20"/>
          <w:szCs w:val="20"/>
        </w:rPr>
        <w:t xml:space="preserve"> - Se desarrolla sobre una porción del terreno de 1.200m2 de superficie y se</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corresponde con la construcción del edificio 2.3, accesos rodados y peatonales al</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complejo y zonas verdes comunitarias.</w:t>
      </w:r>
    </w:p>
    <w:p w14:paraId="0EF8D6CE" w14:textId="77777777" w:rsidR="006878A0" w:rsidRPr="003A59D0" w:rsidRDefault="006878A0" w:rsidP="003A59D0">
      <w:pPr>
        <w:jc w:val="both"/>
        <w:rPr>
          <w:rFonts w:asciiTheme="minorHAnsi" w:hAnsiTheme="minorHAnsi" w:cstheme="minorHAnsi"/>
          <w:sz w:val="20"/>
          <w:szCs w:val="20"/>
        </w:rPr>
      </w:pPr>
    </w:p>
    <w:p w14:paraId="5ABD1A52" w14:textId="03C78792" w:rsidR="003A59D0" w:rsidRPr="003A59D0" w:rsidRDefault="003A59D0" w:rsidP="003A59D0">
      <w:pPr>
        <w:jc w:val="both"/>
        <w:rPr>
          <w:rFonts w:asciiTheme="minorHAnsi" w:hAnsiTheme="minorHAnsi" w:cstheme="minorHAnsi"/>
          <w:sz w:val="20"/>
          <w:szCs w:val="20"/>
        </w:rPr>
      </w:pPr>
      <w:r w:rsidRPr="006878A0">
        <w:rPr>
          <w:rFonts w:asciiTheme="minorHAnsi" w:hAnsiTheme="minorHAnsi" w:cstheme="minorHAnsi"/>
          <w:b/>
          <w:bCs/>
          <w:sz w:val="20"/>
          <w:szCs w:val="20"/>
        </w:rPr>
        <w:t>Edificio 2.3</w:t>
      </w:r>
      <w:r w:rsidRPr="003A59D0">
        <w:rPr>
          <w:rFonts w:asciiTheme="minorHAnsi" w:hAnsiTheme="minorHAnsi" w:cstheme="minorHAnsi"/>
          <w:sz w:val="20"/>
          <w:szCs w:val="20"/>
        </w:rPr>
        <w:t xml:space="preserve"> - El bloque o edificio 2.3 se desarrolla exclusivamente sobre rasante y cuenta con</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una planta baja diáfana porticada destinada al tránsito y estancia peatonal y a aparcamiento</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 xml:space="preserve">abierto, albergando 9 plazas de garaje vinculadas a las </w:t>
      </w:r>
      <w:r w:rsidR="009660A7">
        <w:rPr>
          <w:rFonts w:asciiTheme="minorHAnsi" w:hAnsiTheme="minorHAnsi" w:cstheme="minorHAnsi"/>
          <w:sz w:val="20"/>
          <w:szCs w:val="20"/>
        </w:rPr>
        <w:t xml:space="preserve">8 </w:t>
      </w:r>
      <w:r w:rsidRPr="003A59D0">
        <w:rPr>
          <w:rFonts w:asciiTheme="minorHAnsi" w:hAnsiTheme="minorHAnsi" w:cstheme="minorHAnsi"/>
          <w:sz w:val="20"/>
          <w:szCs w:val="20"/>
        </w:rPr>
        <w:t>viviendas situadas en las plantas 1ª y 2ª</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de dicho edificio y una plaza de aparcamiento situadas en los espacios libres de parcela destinadas</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a aparcamiento de visitantes.</w:t>
      </w:r>
    </w:p>
    <w:p w14:paraId="06A4F6B5" w14:textId="692E61B6" w:rsidR="003A59D0" w:rsidRPr="00785CA8" w:rsidRDefault="003A59D0" w:rsidP="003A59D0">
      <w:pPr>
        <w:jc w:val="both"/>
        <w:rPr>
          <w:rFonts w:asciiTheme="minorHAnsi" w:hAnsiTheme="minorHAnsi" w:cstheme="minorHAnsi"/>
          <w:sz w:val="20"/>
          <w:szCs w:val="20"/>
        </w:rPr>
      </w:pPr>
      <w:r w:rsidRPr="003A59D0">
        <w:rPr>
          <w:rFonts w:asciiTheme="minorHAnsi" w:hAnsiTheme="minorHAnsi" w:cstheme="minorHAnsi"/>
          <w:sz w:val="20"/>
          <w:szCs w:val="20"/>
        </w:rPr>
        <w:t>La planta de cubierta del edificio será del tipo no transitable y se destinarán al alojamiento</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de las instalaciones y la evacuación de las aguas. Se realizarán las construcciones propias para</w:t>
      </w:r>
      <w:r w:rsidR="006878A0">
        <w:rPr>
          <w:rFonts w:asciiTheme="minorHAnsi" w:hAnsiTheme="minorHAnsi" w:cstheme="minorHAnsi"/>
          <w:sz w:val="20"/>
          <w:szCs w:val="20"/>
        </w:rPr>
        <w:t xml:space="preserve"> </w:t>
      </w:r>
      <w:r w:rsidRPr="003A59D0">
        <w:rPr>
          <w:rFonts w:asciiTheme="minorHAnsi" w:hAnsiTheme="minorHAnsi" w:cstheme="minorHAnsi"/>
          <w:sz w:val="20"/>
          <w:szCs w:val="20"/>
        </w:rPr>
        <w:t>completar las zonas verdes exteriores comunitarias de la totalidad del complejo.</w:t>
      </w:r>
    </w:p>
    <w:p w14:paraId="2BBEA51A" w14:textId="77777777" w:rsidR="008544FF" w:rsidRPr="00D124A0" w:rsidRDefault="008544FF"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t>Memoria de calidades</w:t>
      </w:r>
    </w:p>
    <w:p w14:paraId="2BBEA51B" w14:textId="58E09352" w:rsidR="00547392" w:rsidRDefault="004F182B" w:rsidP="00130989">
      <w:pPr>
        <w:spacing w:before="120"/>
        <w:jc w:val="both"/>
        <w:rPr>
          <w:rFonts w:asciiTheme="minorHAnsi" w:hAnsiTheme="minorHAnsi" w:cstheme="minorHAnsi"/>
          <w:sz w:val="20"/>
          <w:szCs w:val="20"/>
        </w:rPr>
      </w:pPr>
      <w:r>
        <w:rPr>
          <w:rFonts w:asciiTheme="minorHAnsi" w:hAnsiTheme="minorHAnsi" w:cstheme="minorHAnsi"/>
          <w:sz w:val="20"/>
          <w:szCs w:val="20"/>
        </w:rPr>
        <w:t>Entregada como</w:t>
      </w:r>
      <w:r w:rsidR="00DF2EB1" w:rsidRPr="00785CA8">
        <w:rPr>
          <w:rFonts w:asciiTheme="minorHAnsi" w:hAnsiTheme="minorHAnsi" w:cstheme="minorHAnsi"/>
          <w:sz w:val="20"/>
          <w:szCs w:val="20"/>
        </w:rPr>
        <w:t xml:space="preserve"> </w:t>
      </w:r>
      <w:r w:rsidR="00E32DA3" w:rsidRPr="00785CA8">
        <w:rPr>
          <w:rFonts w:asciiTheme="minorHAnsi" w:hAnsiTheme="minorHAnsi" w:cstheme="minorHAnsi"/>
          <w:sz w:val="20"/>
          <w:szCs w:val="20"/>
        </w:rPr>
        <w:t>documentos adjuntos</w:t>
      </w:r>
      <w:r w:rsidR="008544FF" w:rsidRPr="00785CA8">
        <w:rPr>
          <w:rFonts w:asciiTheme="minorHAnsi" w:hAnsiTheme="minorHAnsi" w:cstheme="minorHAnsi"/>
          <w:sz w:val="20"/>
          <w:szCs w:val="20"/>
        </w:rPr>
        <w:t>.</w:t>
      </w:r>
    </w:p>
    <w:p w14:paraId="2BBEA51C" w14:textId="77777777" w:rsidR="00547392" w:rsidRPr="00D124A0" w:rsidRDefault="00547392" w:rsidP="00547392">
      <w:pPr>
        <w:pStyle w:val="Ttulo1"/>
        <w:numPr>
          <w:ilvl w:val="0"/>
          <w:numId w:val="8"/>
        </w:numPr>
        <w:shd w:val="clear" w:color="auto" w:fill="D9D9D9" w:themeFill="background1" w:themeFillShade="D9"/>
        <w:spacing w:before="480"/>
        <w:ind w:left="73" w:hanging="357"/>
        <w:rPr>
          <w:color w:val="244061" w:themeColor="accent1" w:themeShade="80"/>
          <w:sz w:val="28"/>
        </w:rPr>
      </w:pPr>
      <w:r>
        <w:rPr>
          <w:color w:val="244061" w:themeColor="accent1" w:themeShade="80"/>
          <w:sz w:val="28"/>
        </w:rPr>
        <w:t>Calificación Energética</w:t>
      </w:r>
    </w:p>
    <w:p w14:paraId="2D9857F6" w14:textId="2A35BD75" w:rsidR="00372DFB" w:rsidRDefault="00750B41" w:rsidP="00130989">
      <w:pPr>
        <w:spacing w:before="120"/>
        <w:jc w:val="both"/>
        <w:rPr>
          <w:rFonts w:asciiTheme="minorHAnsi" w:hAnsiTheme="minorHAnsi" w:cstheme="minorHAnsi"/>
          <w:sz w:val="20"/>
          <w:szCs w:val="20"/>
        </w:rPr>
      </w:pPr>
      <w:r>
        <w:rPr>
          <w:rFonts w:asciiTheme="minorHAnsi" w:hAnsiTheme="minorHAnsi" w:cstheme="minorHAnsi"/>
          <w:noProof/>
          <w:sz w:val="20"/>
          <w:szCs w:val="20"/>
        </w:rPr>
        <w:t>A</w:t>
      </w:r>
    </w:p>
    <w:p w14:paraId="06546469" w14:textId="77777777" w:rsidR="00372DFB" w:rsidRDefault="00372DFB" w:rsidP="00130989">
      <w:pPr>
        <w:spacing w:before="120"/>
        <w:jc w:val="both"/>
        <w:rPr>
          <w:rFonts w:asciiTheme="minorHAnsi" w:hAnsiTheme="minorHAnsi" w:cstheme="minorHAnsi"/>
          <w:sz w:val="20"/>
          <w:szCs w:val="20"/>
        </w:rPr>
      </w:pPr>
    </w:p>
    <w:p w14:paraId="2BBEA51E" w14:textId="77777777" w:rsidR="008544FF" w:rsidRPr="00D124A0" w:rsidRDefault="008544FF"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t>Aspectos económicos</w:t>
      </w:r>
    </w:p>
    <w:p w14:paraId="3811D004" w14:textId="77777777" w:rsidR="00D93CDB" w:rsidRDefault="00D93CDB" w:rsidP="00130989">
      <w:pPr>
        <w:spacing w:before="120"/>
        <w:jc w:val="both"/>
        <w:rPr>
          <w:rFonts w:asciiTheme="minorHAnsi" w:hAnsiTheme="minorHAnsi" w:cstheme="minorHAnsi"/>
          <w:sz w:val="20"/>
          <w:szCs w:val="20"/>
        </w:rPr>
      </w:pPr>
    </w:p>
    <w:p w14:paraId="6F81866B" w14:textId="77777777" w:rsidR="00D93CDB" w:rsidRPr="00785CA8" w:rsidRDefault="00D93CDB" w:rsidP="00D93CDB">
      <w:pPr>
        <w:spacing w:before="120"/>
        <w:jc w:val="both"/>
        <w:rPr>
          <w:rFonts w:asciiTheme="minorHAnsi" w:hAnsiTheme="minorHAnsi" w:cstheme="minorHAnsi"/>
          <w:sz w:val="20"/>
          <w:szCs w:val="20"/>
        </w:rPr>
      </w:pPr>
      <w:r w:rsidRPr="00785CA8">
        <w:rPr>
          <w:rFonts w:asciiTheme="minorHAnsi" w:hAnsiTheme="minorHAnsi" w:cstheme="minorHAnsi"/>
          <w:sz w:val="20"/>
          <w:szCs w:val="20"/>
        </w:rPr>
        <w:t>En hoja anexa se incluye el detalle</w:t>
      </w:r>
      <w:r>
        <w:rPr>
          <w:rFonts w:asciiTheme="minorHAnsi" w:hAnsiTheme="minorHAnsi" w:cstheme="minorHAnsi"/>
          <w:sz w:val="20"/>
          <w:szCs w:val="20"/>
        </w:rPr>
        <w:t xml:space="preserve"> con los datos del inmueble o inmuebles, especificando el precio, IVA, forma de pago y la estimación de los gastos de la escritura de compraventa (Notaria, </w:t>
      </w:r>
      <w:proofErr w:type="spellStart"/>
      <w:r>
        <w:rPr>
          <w:rFonts w:asciiTheme="minorHAnsi" w:hAnsiTheme="minorHAnsi" w:cstheme="minorHAnsi"/>
          <w:sz w:val="20"/>
          <w:szCs w:val="20"/>
        </w:rPr>
        <w:t>A.J.D.y</w:t>
      </w:r>
      <w:proofErr w:type="spellEnd"/>
      <w:r>
        <w:rPr>
          <w:rFonts w:asciiTheme="minorHAnsi" w:hAnsiTheme="minorHAnsi" w:cstheme="minorHAnsi"/>
          <w:sz w:val="20"/>
          <w:szCs w:val="20"/>
        </w:rPr>
        <w:t xml:space="preserve"> Registro)</w:t>
      </w:r>
      <w:r w:rsidRPr="00785CA8">
        <w:rPr>
          <w:rFonts w:asciiTheme="minorHAnsi" w:hAnsiTheme="minorHAnsi" w:cstheme="minorHAnsi"/>
          <w:sz w:val="20"/>
          <w:szCs w:val="20"/>
        </w:rPr>
        <w:t xml:space="preserve"> </w:t>
      </w:r>
      <w:r>
        <w:rPr>
          <w:rFonts w:asciiTheme="minorHAnsi" w:hAnsiTheme="minorHAnsi" w:cstheme="minorHAnsi"/>
          <w:sz w:val="20"/>
          <w:szCs w:val="20"/>
        </w:rPr>
        <w:t>que han sido objeto de consulta por el interesado, y en su caso, sobre los que se ha formalizado reserva</w:t>
      </w:r>
      <w:r w:rsidRPr="00785CA8">
        <w:rPr>
          <w:rFonts w:asciiTheme="minorHAnsi" w:hAnsiTheme="minorHAnsi" w:cstheme="minorHAnsi"/>
          <w:sz w:val="20"/>
          <w:szCs w:val="20"/>
        </w:rPr>
        <w:t xml:space="preserve">, </w:t>
      </w:r>
      <w:r>
        <w:rPr>
          <w:rFonts w:asciiTheme="minorHAnsi" w:hAnsiTheme="minorHAnsi" w:cstheme="minorHAnsi"/>
          <w:sz w:val="20"/>
          <w:szCs w:val="20"/>
        </w:rPr>
        <w:t>o contrato de compraventa.</w:t>
      </w:r>
    </w:p>
    <w:p w14:paraId="570EB739" w14:textId="77777777" w:rsidR="00D93CDB" w:rsidRDefault="00D93CDB" w:rsidP="00D93CDB">
      <w:pPr>
        <w:spacing w:before="120"/>
        <w:jc w:val="both"/>
        <w:rPr>
          <w:rFonts w:asciiTheme="minorHAnsi" w:hAnsiTheme="minorHAnsi" w:cstheme="minorHAnsi"/>
          <w:b/>
          <w:sz w:val="20"/>
          <w:szCs w:val="20"/>
        </w:rPr>
      </w:pPr>
      <w:r>
        <w:rPr>
          <w:rFonts w:asciiTheme="minorHAnsi" w:hAnsiTheme="minorHAnsi" w:cstheme="minorHAnsi"/>
          <w:b/>
          <w:sz w:val="20"/>
          <w:szCs w:val="20"/>
        </w:rPr>
        <w:t xml:space="preserve">Serán por cuenta del comprador, según lo pactado entre las partes, los gastos de otorgamiento de escritura de </w:t>
      </w:r>
      <w:proofErr w:type="gramStart"/>
      <w:r>
        <w:rPr>
          <w:rFonts w:asciiTheme="minorHAnsi" w:hAnsiTheme="minorHAnsi" w:cstheme="minorHAnsi"/>
          <w:b/>
          <w:sz w:val="20"/>
          <w:szCs w:val="20"/>
        </w:rPr>
        <w:t>compra venta</w:t>
      </w:r>
      <w:proofErr w:type="gramEnd"/>
      <w:r>
        <w:rPr>
          <w:rFonts w:asciiTheme="minorHAnsi" w:hAnsiTheme="minorHAnsi" w:cstheme="minorHAnsi"/>
          <w:b/>
          <w:sz w:val="20"/>
          <w:szCs w:val="20"/>
        </w:rPr>
        <w:t>, subrogación en el préstamo hipotecario, gastos de comunidad e IBI, y los tributos y aranceles que le correspondan según ley y que son:</w:t>
      </w:r>
    </w:p>
    <w:p w14:paraId="6A97E563" w14:textId="77777777" w:rsidR="00D93CDB" w:rsidRDefault="00D93CDB" w:rsidP="00D93CDB">
      <w:pPr>
        <w:spacing w:before="120"/>
        <w:jc w:val="both"/>
        <w:rPr>
          <w:rFonts w:asciiTheme="minorHAnsi" w:hAnsiTheme="minorHAnsi" w:cstheme="minorHAnsi"/>
          <w:b/>
          <w:sz w:val="20"/>
          <w:szCs w:val="20"/>
        </w:rPr>
      </w:pPr>
    </w:p>
    <w:p w14:paraId="60480571" w14:textId="77777777" w:rsidR="00D93CDB" w:rsidRDefault="00D93CDB" w:rsidP="00D93CDB">
      <w:pPr>
        <w:numPr>
          <w:ilvl w:val="0"/>
          <w:numId w:val="11"/>
        </w:numPr>
        <w:tabs>
          <w:tab w:val="clear" w:pos="1287"/>
          <w:tab w:val="num" w:pos="709"/>
        </w:tabs>
        <w:ind w:left="709" w:hanging="283"/>
        <w:jc w:val="both"/>
        <w:rPr>
          <w:rFonts w:asciiTheme="minorHAnsi" w:hAnsiTheme="minorHAnsi" w:cstheme="minorHAnsi"/>
          <w:sz w:val="20"/>
          <w:szCs w:val="20"/>
        </w:rPr>
      </w:pPr>
      <w:r w:rsidRPr="00785CA8">
        <w:rPr>
          <w:rFonts w:asciiTheme="minorHAnsi" w:hAnsiTheme="minorHAnsi" w:cstheme="minorHAnsi"/>
          <w:sz w:val="20"/>
          <w:szCs w:val="20"/>
        </w:rPr>
        <w:t>I.V.A.: (Impuesto del Valor Añadido), actualmente fijado en el 10% del precio para vivienda libre. Este impuesto se paga al Promotor, quien tiene a su vez la obligación de ingresarlo a la Agencia Tributaria.</w:t>
      </w:r>
    </w:p>
    <w:p w14:paraId="4605B144" w14:textId="77777777" w:rsidR="00D93CDB" w:rsidRPr="00063CD2" w:rsidRDefault="00D93CDB" w:rsidP="00D93CDB">
      <w:pPr>
        <w:ind w:left="709"/>
        <w:jc w:val="both"/>
        <w:rPr>
          <w:rFonts w:asciiTheme="minorHAnsi" w:hAnsiTheme="minorHAnsi" w:cstheme="minorHAnsi"/>
          <w:sz w:val="20"/>
          <w:szCs w:val="20"/>
        </w:rPr>
      </w:pPr>
    </w:p>
    <w:p w14:paraId="636E6926" w14:textId="77777777" w:rsidR="00D93CDB" w:rsidRDefault="00D93CDB" w:rsidP="00D93CDB">
      <w:pPr>
        <w:numPr>
          <w:ilvl w:val="0"/>
          <w:numId w:val="11"/>
        </w:numPr>
        <w:tabs>
          <w:tab w:val="clear" w:pos="1287"/>
          <w:tab w:val="num" w:pos="709"/>
        </w:tabs>
        <w:ind w:left="709" w:hanging="283"/>
        <w:jc w:val="both"/>
        <w:rPr>
          <w:rFonts w:asciiTheme="minorHAnsi" w:hAnsiTheme="minorHAnsi" w:cstheme="minorHAnsi"/>
          <w:sz w:val="20"/>
          <w:szCs w:val="20"/>
        </w:rPr>
      </w:pPr>
      <w:r w:rsidRPr="00785CA8">
        <w:rPr>
          <w:rFonts w:asciiTheme="minorHAnsi" w:hAnsiTheme="minorHAnsi" w:cstheme="minorHAnsi"/>
          <w:sz w:val="20"/>
          <w:szCs w:val="20"/>
        </w:rPr>
        <w:t>I.T.P.- A.J.D. (Impuesto sobre Transmisiones Patrimoniales y Actos Jurídicos Documentados)</w:t>
      </w:r>
      <w:r>
        <w:rPr>
          <w:rFonts w:asciiTheme="minorHAnsi" w:hAnsiTheme="minorHAnsi" w:cstheme="minorHAnsi"/>
          <w:sz w:val="20"/>
          <w:szCs w:val="20"/>
        </w:rPr>
        <w:t xml:space="preserve"> de los inmuebles</w:t>
      </w:r>
      <w:r w:rsidRPr="00785CA8">
        <w:rPr>
          <w:rFonts w:asciiTheme="minorHAnsi" w:hAnsiTheme="minorHAnsi" w:cstheme="minorHAnsi"/>
          <w:sz w:val="20"/>
          <w:szCs w:val="20"/>
        </w:rPr>
        <w:t>; (1</w:t>
      </w:r>
      <w:r>
        <w:rPr>
          <w:rFonts w:asciiTheme="minorHAnsi" w:hAnsiTheme="minorHAnsi" w:cstheme="minorHAnsi"/>
          <w:sz w:val="20"/>
          <w:szCs w:val="20"/>
        </w:rPr>
        <w:t>,2</w:t>
      </w:r>
      <w:r w:rsidRPr="00785CA8">
        <w:rPr>
          <w:rFonts w:asciiTheme="minorHAnsi" w:hAnsiTheme="minorHAnsi" w:cstheme="minorHAnsi"/>
          <w:sz w:val="20"/>
          <w:szCs w:val="20"/>
        </w:rPr>
        <w:t>% o 0,30 % para menores de 35 años y hasta 130.000 € en vivienda habitual).</w:t>
      </w:r>
    </w:p>
    <w:p w14:paraId="1DC4C2C7" w14:textId="77777777" w:rsidR="00D93CDB" w:rsidRPr="00785CA8" w:rsidRDefault="00D93CDB" w:rsidP="00D93CDB">
      <w:pPr>
        <w:tabs>
          <w:tab w:val="num" w:pos="709"/>
        </w:tabs>
        <w:jc w:val="both"/>
        <w:rPr>
          <w:rFonts w:asciiTheme="minorHAnsi" w:hAnsiTheme="minorHAnsi" w:cstheme="minorHAnsi"/>
          <w:sz w:val="20"/>
          <w:szCs w:val="20"/>
        </w:rPr>
      </w:pPr>
    </w:p>
    <w:p w14:paraId="20711C52" w14:textId="77777777" w:rsidR="00D93CDB" w:rsidRPr="00785CA8" w:rsidRDefault="00D93CDB" w:rsidP="00D93CDB">
      <w:pPr>
        <w:numPr>
          <w:ilvl w:val="0"/>
          <w:numId w:val="11"/>
        </w:numPr>
        <w:tabs>
          <w:tab w:val="clear" w:pos="1287"/>
          <w:tab w:val="num" w:pos="709"/>
        </w:tabs>
        <w:ind w:left="709" w:hanging="283"/>
        <w:jc w:val="both"/>
        <w:rPr>
          <w:rFonts w:asciiTheme="minorHAnsi" w:hAnsiTheme="minorHAnsi" w:cstheme="minorHAnsi"/>
          <w:sz w:val="20"/>
          <w:szCs w:val="20"/>
        </w:rPr>
      </w:pPr>
      <w:r w:rsidRPr="00785CA8">
        <w:rPr>
          <w:rFonts w:asciiTheme="minorHAnsi" w:hAnsiTheme="minorHAnsi" w:cstheme="minorHAnsi"/>
          <w:sz w:val="20"/>
          <w:szCs w:val="20"/>
        </w:rPr>
        <w:t xml:space="preserve">Honorarios de Notario y Registrador de la Propiedad, establecidos por los Reales Decretos 1426/1989 y 1427/1989 (B.O.E de 28 de noviembre de 1989) y sus modificaciones posteriores, consistentes en una cantidad fija más otra variable establecida a través de una escala gradual. Por ejemplo, por una escritura de compraventa por precio de 200.000 € con subrogación de hipoteca de 160.000 € se pagarían aproximadamente </w:t>
      </w:r>
      <w:r>
        <w:rPr>
          <w:rFonts w:asciiTheme="minorHAnsi" w:hAnsiTheme="minorHAnsi" w:cstheme="minorHAnsi"/>
          <w:sz w:val="20"/>
          <w:szCs w:val="20"/>
        </w:rPr>
        <w:t xml:space="preserve">1.000 </w:t>
      </w:r>
      <w:r w:rsidRPr="00785CA8">
        <w:rPr>
          <w:rFonts w:asciiTheme="minorHAnsi" w:hAnsiTheme="minorHAnsi" w:cstheme="minorHAnsi"/>
          <w:sz w:val="20"/>
          <w:szCs w:val="20"/>
        </w:rPr>
        <w:t xml:space="preserve">€ de Notario y 400€ de Registro. </w:t>
      </w:r>
    </w:p>
    <w:p w14:paraId="2E5828F7" w14:textId="77777777" w:rsidR="00D93CDB" w:rsidRPr="00785CA8" w:rsidRDefault="00D93CDB" w:rsidP="00D93CDB">
      <w:pPr>
        <w:tabs>
          <w:tab w:val="num" w:pos="709"/>
        </w:tabs>
        <w:ind w:left="709" w:hanging="283"/>
        <w:jc w:val="both"/>
        <w:rPr>
          <w:rFonts w:asciiTheme="minorHAnsi" w:hAnsiTheme="minorHAnsi" w:cstheme="minorHAnsi"/>
          <w:sz w:val="20"/>
          <w:szCs w:val="20"/>
        </w:rPr>
      </w:pPr>
    </w:p>
    <w:p w14:paraId="072867E5" w14:textId="77777777" w:rsidR="00D93CDB" w:rsidRDefault="00D93CDB" w:rsidP="00D93CDB">
      <w:pPr>
        <w:numPr>
          <w:ilvl w:val="0"/>
          <w:numId w:val="11"/>
        </w:numPr>
        <w:tabs>
          <w:tab w:val="clear" w:pos="1287"/>
          <w:tab w:val="num" w:pos="709"/>
        </w:tabs>
        <w:ind w:left="709" w:hanging="283"/>
        <w:jc w:val="both"/>
        <w:rPr>
          <w:rFonts w:asciiTheme="minorHAnsi" w:hAnsiTheme="minorHAnsi" w:cstheme="minorHAnsi"/>
          <w:sz w:val="20"/>
          <w:szCs w:val="20"/>
        </w:rPr>
      </w:pPr>
      <w:r w:rsidRPr="008D1564">
        <w:rPr>
          <w:rFonts w:asciiTheme="minorHAnsi" w:hAnsiTheme="minorHAnsi" w:cstheme="minorHAnsi"/>
          <w:sz w:val="20"/>
          <w:szCs w:val="20"/>
        </w:rPr>
        <w:t xml:space="preserve">Gastos de gestión y tramitación de la escritura que correspondan al comprador. </w:t>
      </w:r>
    </w:p>
    <w:p w14:paraId="34267FB4" w14:textId="77777777" w:rsidR="00D93CDB" w:rsidRDefault="00D93CDB" w:rsidP="00D93CDB">
      <w:pPr>
        <w:pStyle w:val="Prrafodelista"/>
        <w:rPr>
          <w:rFonts w:asciiTheme="minorHAnsi" w:hAnsiTheme="minorHAnsi" w:cstheme="minorHAnsi"/>
          <w:sz w:val="20"/>
          <w:szCs w:val="20"/>
        </w:rPr>
      </w:pPr>
    </w:p>
    <w:p w14:paraId="43FDE91E" w14:textId="77777777" w:rsidR="00D93CDB" w:rsidRDefault="00D93CDB" w:rsidP="00D93CDB">
      <w:pPr>
        <w:numPr>
          <w:ilvl w:val="0"/>
          <w:numId w:val="11"/>
        </w:numPr>
        <w:tabs>
          <w:tab w:val="clear" w:pos="1287"/>
          <w:tab w:val="num" w:pos="709"/>
        </w:tabs>
        <w:ind w:left="709" w:hanging="283"/>
        <w:jc w:val="both"/>
        <w:rPr>
          <w:rFonts w:asciiTheme="minorHAnsi" w:hAnsiTheme="minorHAnsi" w:cstheme="minorHAnsi"/>
          <w:sz w:val="20"/>
          <w:szCs w:val="20"/>
        </w:rPr>
      </w:pPr>
      <w:r w:rsidRPr="00785CA8">
        <w:rPr>
          <w:rFonts w:asciiTheme="minorHAnsi" w:hAnsiTheme="minorHAnsi" w:cstheme="minorHAnsi"/>
          <w:sz w:val="20"/>
          <w:szCs w:val="20"/>
        </w:rPr>
        <w:t xml:space="preserve">Comisión de subrogación en caso de </w:t>
      </w:r>
      <w:r>
        <w:rPr>
          <w:rFonts w:asciiTheme="minorHAnsi" w:hAnsiTheme="minorHAnsi" w:cstheme="minorHAnsi"/>
          <w:sz w:val="20"/>
          <w:szCs w:val="20"/>
        </w:rPr>
        <w:t xml:space="preserve">que </w:t>
      </w:r>
      <w:r w:rsidRPr="00785CA8">
        <w:rPr>
          <w:rFonts w:asciiTheme="minorHAnsi" w:hAnsiTheme="minorHAnsi" w:cstheme="minorHAnsi"/>
          <w:sz w:val="20"/>
          <w:szCs w:val="20"/>
        </w:rPr>
        <w:t>la hipoteca de la vivienda así lo establezca, en cuyo caso se aplicará un porcentaje sobre el importe de la hipoteca.</w:t>
      </w:r>
    </w:p>
    <w:p w14:paraId="7EE4FDBC" w14:textId="77777777" w:rsidR="00D93CDB" w:rsidRDefault="00D93CDB" w:rsidP="00D93CDB">
      <w:pPr>
        <w:pStyle w:val="Prrafodelista"/>
        <w:rPr>
          <w:rFonts w:asciiTheme="minorHAnsi" w:hAnsiTheme="minorHAnsi" w:cstheme="minorHAnsi"/>
          <w:sz w:val="20"/>
          <w:szCs w:val="20"/>
        </w:rPr>
      </w:pPr>
    </w:p>
    <w:p w14:paraId="31E70D55" w14:textId="77777777" w:rsidR="00D93CDB" w:rsidRDefault="00D93CDB" w:rsidP="00D93CDB">
      <w:pPr>
        <w:numPr>
          <w:ilvl w:val="0"/>
          <w:numId w:val="11"/>
        </w:numPr>
        <w:tabs>
          <w:tab w:val="clear" w:pos="1287"/>
          <w:tab w:val="num" w:pos="709"/>
        </w:tabs>
        <w:ind w:left="709" w:hanging="283"/>
        <w:jc w:val="both"/>
        <w:rPr>
          <w:rFonts w:asciiTheme="minorHAnsi" w:hAnsiTheme="minorHAnsi" w:cstheme="minorHAnsi"/>
          <w:sz w:val="20"/>
          <w:szCs w:val="20"/>
        </w:rPr>
      </w:pPr>
      <w:r w:rsidRPr="00063CD2">
        <w:rPr>
          <w:rFonts w:asciiTheme="minorHAnsi" w:hAnsiTheme="minorHAnsi" w:cstheme="minorHAnsi"/>
          <w:sz w:val="20"/>
          <w:szCs w:val="20"/>
        </w:rPr>
        <w:lastRenderedPageBreak/>
        <w:t xml:space="preserve">Los gastos de puesta en marcha, alta de suministros, constitución de la comunidad, limpieza y mantenimiento de zonas comunes y cuotas de comunidad, corresponderán al comprador en la proporción que </w:t>
      </w:r>
      <w:proofErr w:type="gramStart"/>
      <w:r w:rsidRPr="00063CD2">
        <w:rPr>
          <w:rFonts w:asciiTheme="minorHAnsi" w:hAnsiTheme="minorHAnsi" w:cstheme="minorHAnsi"/>
          <w:sz w:val="20"/>
          <w:szCs w:val="20"/>
        </w:rPr>
        <w:t>le</w:t>
      </w:r>
      <w:proofErr w:type="gramEnd"/>
      <w:r w:rsidRPr="00063CD2">
        <w:rPr>
          <w:rFonts w:asciiTheme="minorHAnsi" w:hAnsiTheme="minorHAnsi" w:cstheme="minorHAnsi"/>
          <w:sz w:val="20"/>
          <w:szCs w:val="20"/>
        </w:rPr>
        <w:t xml:space="preserve"> corresponda a los inmuebles y anejos objeto del presente contrato,</w:t>
      </w:r>
      <w:r>
        <w:rPr>
          <w:rFonts w:asciiTheme="minorHAnsi" w:hAnsiTheme="minorHAnsi" w:cstheme="minorHAnsi"/>
          <w:sz w:val="20"/>
          <w:szCs w:val="20"/>
        </w:rPr>
        <w:t xml:space="preserve"> </w:t>
      </w:r>
      <w:r w:rsidRPr="00063CD2">
        <w:rPr>
          <w:rFonts w:asciiTheme="minorHAnsi" w:hAnsiTheme="minorHAnsi" w:cstheme="minorHAnsi"/>
          <w:sz w:val="20"/>
          <w:szCs w:val="20"/>
        </w:rPr>
        <w:t>según el título constitutivo</w:t>
      </w:r>
      <w:r>
        <w:rPr>
          <w:rFonts w:asciiTheme="minorHAnsi" w:hAnsiTheme="minorHAnsi" w:cstheme="minorHAnsi"/>
          <w:sz w:val="20"/>
          <w:szCs w:val="20"/>
        </w:rPr>
        <w:t>.</w:t>
      </w:r>
    </w:p>
    <w:p w14:paraId="07F74F6C" w14:textId="77777777" w:rsidR="00D93CDB" w:rsidRDefault="00D93CDB" w:rsidP="00D93CDB">
      <w:pPr>
        <w:pStyle w:val="Prrafodelista"/>
        <w:rPr>
          <w:rFonts w:asciiTheme="minorHAnsi" w:hAnsiTheme="minorHAnsi" w:cstheme="minorHAnsi"/>
          <w:sz w:val="20"/>
          <w:szCs w:val="20"/>
        </w:rPr>
      </w:pPr>
    </w:p>
    <w:p w14:paraId="35AE9809" w14:textId="77777777" w:rsidR="00D93CDB" w:rsidRPr="00063CD2" w:rsidRDefault="00D93CDB" w:rsidP="00D93CDB">
      <w:pPr>
        <w:numPr>
          <w:ilvl w:val="0"/>
          <w:numId w:val="11"/>
        </w:numPr>
        <w:tabs>
          <w:tab w:val="clear" w:pos="1287"/>
          <w:tab w:val="num" w:pos="709"/>
        </w:tabs>
        <w:ind w:left="709" w:hanging="283"/>
        <w:jc w:val="both"/>
        <w:rPr>
          <w:rFonts w:asciiTheme="minorHAnsi" w:hAnsiTheme="minorHAnsi" w:cstheme="minorHAnsi"/>
          <w:sz w:val="20"/>
          <w:szCs w:val="20"/>
        </w:rPr>
      </w:pPr>
      <w:r w:rsidRPr="00063CD2">
        <w:rPr>
          <w:rFonts w:asciiTheme="minorHAnsi" w:hAnsiTheme="minorHAnsi" w:cstheme="minorHAnsi"/>
          <w:sz w:val="20"/>
          <w:szCs w:val="20"/>
        </w:rPr>
        <w:t xml:space="preserve">En relación con el Impuesto de Bienes Inmuebles (IBI), las Partes pactan que el IBI correspondiente a la anualidad en curso a la fecha del otorgamiento de la escritura pública de venta será abonado por las Partes “prorrata </w:t>
      </w:r>
      <w:proofErr w:type="spellStart"/>
      <w:r w:rsidRPr="00063CD2">
        <w:rPr>
          <w:rFonts w:asciiTheme="minorHAnsi" w:hAnsiTheme="minorHAnsi" w:cstheme="minorHAnsi"/>
          <w:sz w:val="20"/>
          <w:szCs w:val="20"/>
        </w:rPr>
        <w:t>temporis</w:t>
      </w:r>
      <w:proofErr w:type="spellEnd"/>
      <w:r w:rsidRPr="00063CD2">
        <w:rPr>
          <w:rFonts w:asciiTheme="minorHAnsi" w:hAnsiTheme="minorHAnsi" w:cstheme="minorHAnsi"/>
          <w:sz w:val="20"/>
          <w:szCs w:val="20"/>
        </w:rPr>
        <w:t>”, de tal forma que hasta el día de la transmisión será de cuenta del vendedor y a partir del día siguiente a la transmisión será de cuenta del comprador</w:t>
      </w:r>
      <w:r>
        <w:rPr>
          <w:rFonts w:asciiTheme="minorHAnsi" w:hAnsiTheme="minorHAnsi" w:cstheme="minorHAnsi"/>
          <w:sz w:val="20"/>
          <w:szCs w:val="20"/>
        </w:rPr>
        <w:t>.</w:t>
      </w:r>
    </w:p>
    <w:p w14:paraId="060B54C9" w14:textId="77777777" w:rsidR="00D93CDB" w:rsidRDefault="00D93CDB" w:rsidP="00D93CDB">
      <w:pPr>
        <w:pStyle w:val="Prrafodelista"/>
        <w:rPr>
          <w:rFonts w:asciiTheme="minorHAnsi" w:hAnsiTheme="minorHAnsi" w:cstheme="minorHAnsi"/>
          <w:sz w:val="20"/>
          <w:szCs w:val="20"/>
        </w:rPr>
      </w:pPr>
    </w:p>
    <w:p w14:paraId="2BBEA52B" w14:textId="77777777" w:rsidR="00854524" w:rsidRPr="00785CA8" w:rsidRDefault="00854524" w:rsidP="00854524">
      <w:pPr>
        <w:ind w:left="1287"/>
        <w:jc w:val="both"/>
        <w:rPr>
          <w:rFonts w:asciiTheme="minorHAnsi" w:hAnsiTheme="minorHAnsi" w:cstheme="minorHAnsi"/>
          <w:color w:val="333333"/>
          <w:sz w:val="20"/>
          <w:szCs w:val="20"/>
        </w:rPr>
      </w:pPr>
    </w:p>
    <w:p w14:paraId="2BBEA52C" w14:textId="77777777" w:rsidR="008544FF" w:rsidRPr="00785CA8" w:rsidRDefault="008544FF" w:rsidP="005B0BA6">
      <w:pPr>
        <w:jc w:val="both"/>
        <w:rPr>
          <w:rFonts w:asciiTheme="minorHAnsi" w:hAnsiTheme="minorHAnsi" w:cstheme="minorHAnsi"/>
          <w:b/>
          <w:sz w:val="20"/>
          <w:szCs w:val="20"/>
        </w:rPr>
      </w:pPr>
      <w:r w:rsidRPr="00785CA8">
        <w:rPr>
          <w:rFonts w:asciiTheme="minorHAnsi" w:hAnsiTheme="minorHAnsi" w:cstheme="minorHAnsi"/>
          <w:b/>
          <w:sz w:val="20"/>
          <w:szCs w:val="20"/>
        </w:rPr>
        <w:t>Forma de pago:</w:t>
      </w:r>
    </w:p>
    <w:p w14:paraId="2BBEA52D" w14:textId="77777777" w:rsidR="0025294A" w:rsidRDefault="0025294A" w:rsidP="0025294A">
      <w:pPr>
        <w:spacing w:before="60" w:after="60"/>
        <w:jc w:val="both"/>
        <w:rPr>
          <w:rFonts w:asciiTheme="minorHAnsi" w:hAnsiTheme="minorHAnsi" w:cstheme="minorHAnsi"/>
          <w:sz w:val="20"/>
          <w:szCs w:val="20"/>
        </w:rPr>
      </w:pPr>
    </w:p>
    <w:p w14:paraId="2BBEA52E" w14:textId="7EF7717A" w:rsidR="0025294A" w:rsidRPr="00B93C93" w:rsidRDefault="0025294A" w:rsidP="0025294A">
      <w:pPr>
        <w:spacing w:before="60" w:after="60"/>
        <w:jc w:val="both"/>
        <w:rPr>
          <w:rFonts w:asciiTheme="minorHAnsi" w:hAnsiTheme="minorHAnsi" w:cstheme="minorHAnsi"/>
          <w:sz w:val="20"/>
          <w:szCs w:val="20"/>
        </w:rPr>
      </w:pPr>
      <w:r w:rsidRPr="00B93C93">
        <w:rPr>
          <w:rFonts w:asciiTheme="minorHAnsi" w:hAnsiTheme="minorHAnsi" w:cstheme="minorHAnsi"/>
          <w:sz w:val="20"/>
          <w:szCs w:val="20"/>
        </w:rPr>
        <w:t>Las cantidades entregadas a cuenta se garantizarán conforme a Ley.</w:t>
      </w:r>
      <w:r>
        <w:rPr>
          <w:rFonts w:asciiTheme="minorHAnsi" w:hAnsiTheme="minorHAnsi" w:cstheme="minorHAnsi"/>
          <w:sz w:val="20"/>
          <w:szCs w:val="20"/>
        </w:rPr>
        <w:t xml:space="preserve"> </w:t>
      </w:r>
      <w:r w:rsidRPr="00B93C93">
        <w:rPr>
          <w:rFonts w:asciiTheme="minorHAnsi" w:hAnsiTheme="minorHAnsi" w:cstheme="minorHAnsi"/>
          <w:sz w:val="20"/>
          <w:szCs w:val="20"/>
        </w:rPr>
        <w:t xml:space="preserve">A la firma de Documento de Reserva una cantidad, en concepto de </w:t>
      </w:r>
      <w:r w:rsidR="008F5BE6" w:rsidRPr="00B93C93">
        <w:rPr>
          <w:rFonts w:asciiTheme="minorHAnsi" w:hAnsiTheme="minorHAnsi" w:cstheme="minorHAnsi"/>
          <w:sz w:val="20"/>
          <w:szCs w:val="20"/>
        </w:rPr>
        <w:t>fianza del</w:t>
      </w:r>
      <w:r w:rsidRPr="00B93C93">
        <w:rPr>
          <w:rFonts w:asciiTheme="minorHAnsi" w:hAnsiTheme="minorHAnsi" w:cstheme="minorHAnsi"/>
          <w:sz w:val="20"/>
          <w:szCs w:val="20"/>
        </w:rPr>
        <w:t xml:space="preserve"> derecho de reserva, que finalmente se considerará también como cantidad en concepto de precio de la compraventa</w:t>
      </w:r>
      <w:r w:rsidR="004B28EE">
        <w:rPr>
          <w:rFonts w:asciiTheme="minorHAnsi" w:hAnsiTheme="minorHAnsi" w:cstheme="minorHAnsi"/>
          <w:sz w:val="20"/>
          <w:szCs w:val="20"/>
        </w:rPr>
        <w:t>,</w:t>
      </w:r>
      <w:r w:rsidRPr="00B93C93">
        <w:rPr>
          <w:rFonts w:asciiTheme="minorHAnsi" w:hAnsiTheme="minorHAnsi" w:cstheme="minorHAnsi"/>
          <w:sz w:val="20"/>
          <w:szCs w:val="20"/>
        </w:rPr>
        <w:t xml:space="preserve"> si finalmente el cliente decide llevarlo a cabo.</w:t>
      </w:r>
    </w:p>
    <w:p w14:paraId="2BBEA52F" w14:textId="77777777" w:rsidR="00243580" w:rsidRPr="00785CA8" w:rsidRDefault="00243580" w:rsidP="005B0BA6">
      <w:pPr>
        <w:jc w:val="both"/>
        <w:rPr>
          <w:rFonts w:asciiTheme="minorHAnsi" w:hAnsiTheme="minorHAnsi" w:cstheme="minorHAnsi"/>
          <w:b/>
          <w:sz w:val="20"/>
          <w:szCs w:val="20"/>
        </w:rPr>
      </w:pPr>
    </w:p>
    <w:p w14:paraId="2BBEA530" w14:textId="77777777" w:rsidR="00A32F04" w:rsidRDefault="00A32F04" w:rsidP="00A32F04">
      <w:pPr>
        <w:jc w:val="both"/>
        <w:rPr>
          <w:rFonts w:asciiTheme="minorHAnsi" w:hAnsiTheme="minorHAnsi" w:cstheme="minorHAnsi"/>
          <w:sz w:val="20"/>
          <w:szCs w:val="20"/>
        </w:rPr>
      </w:pPr>
      <w:r w:rsidRPr="00785CA8">
        <w:rPr>
          <w:rFonts w:asciiTheme="minorHAnsi" w:hAnsiTheme="minorHAnsi" w:cstheme="minorHAnsi"/>
          <w:sz w:val="20"/>
          <w:szCs w:val="20"/>
        </w:rPr>
        <w:t>Salvo que se indique lo contrario en la nota explicativa de la forma de pago, la forma de pago general será la siguiente:</w:t>
      </w:r>
    </w:p>
    <w:p w14:paraId="2BBEA531" w14:textId="33813305" w:rsidR="00B119E7" w:rsidRDefault="00B119E7" w:rsidP="00B119E7">
      <w:pPr>
        <w:pStyle w:val="Prrafodelista"/>
        <w:numPr>
          <w:ilvl w:val="0"/>
          <w:numId w:val="10"/>
        </w:numPr>
        <w:spacing w:before="120" w:after="120"/>
        <w:jc w:val="both"/>
        <w:rPr>
          <w:rFonts w:asciiTheme="minorHAnsi" w:hAnsiTheme="minorHAnsi" w:cstheme="minorHAnsi"/>
          <w:sz w:val="20"/>
          <w:szCs w:val="20"/>
        </w:rPr>
      </w:pPr>
      <w:r w:rsidRPr="00B119E7">
        <w:rPr>
          <w:rFonts w:asciiTheme="minorHAnsi" w:hAnsiTheme="minorHAnsi" w:cstheme="minorHAnsi"/>
          <w:sz w:val="20"/>
          <w:szCs w:val="20"/>
        </w:rPr>
        <w:t>A la firma de Documento de Reserva una cantidad</w:t>
      </w:r>
      <w:r>
        <w:rPr>
          <w:rFonts w:asciiTheme="minorHAnsi" w:hAnsiTheme="minorHAnsi" w:cstheme="minorHAnsi"/>
          <w:sz w:val="20"/>
          <w:szCs w:val="20"/>
        </w:rPr>
        <w:t xml:space="preserve"> </w:t>
      </w:r>
      <w:r w:rsidR="00750B41">
        <w:rPr>
          <w:rFonts w:asciiTheme="minorHAnsi" w:hAnsiTheme="minorHAnsi" w:cstheme="minorHAnsi"/>
          <w:sz w:val="20"/>
          <w:szCs w:val="20"/>
        </w:rPr>
        <w:t xml:space="preserve">de 10.000 € para viviendas unifamiliares </w:t>
      </w:r>
      <w:proofErr w:type="gramStart"/>
      <w:r w:rsidR="00750B41">
        <w:rPr>
          <w:rFonts w:asciiTheme="minorHAnsi" w:hAnsiTheme="minorHAnsi" w:cstheme="minorHAnsi"/>
          <w:sz w:val="20"/>
          <w:szCs w:val="20"/>
        </w:rPr>
        <w:t>y  de</w:t>
      </w:r>
      <w:proofErr w:type="gramEnd"/>
      <w:r w:rsidR="00750B41">
        <w:rPr>
          <w:rFonts w:asciiTheme="minorHAnsi" w:hAnsiTheme="minorHAnsi" w:cstheme="minorHAnsi"/>
          <w:sz w:val="20"/>
          <w:szCs w:val="20"/>
        </w:rPr>
        <w:t xml:space="preserve"> </w:t>
      </w:r>
      <w:r>
        <w:rPr>
          <w:rFonts w:asciiTheme="minorHAnsi" w:hAnsiTheme="minorHAnsi" w:cstheme="minorHAnsi"/>
          <w:sz w:val="20"/>
          <w:szCs w:val="20"/>
        </w:rPr>
        <w:t>6.000,00€</w:t>
      </w:r>
      <w:r w:rsidR="00750B41">
        <w:rPr>
          <w:rFonts w:asciiTheme="minorHAnsi" w:hAnsiTheme="minorHAnsi" w:cstheme="minorHAnsi"/>
          <w:sz w:val="20"/>
          <w:szCs w:val="20"/>
        </w:rPr>
        <w:t xml:space="preserve"> para vivienda de 2 dormitorios</w:t>
      </w:r>
      <w:r w:rsidRPr="00B119E7">
        <w:rPr>
          <w:rFonts w:asciiTheme="minorHAnsi" w:hAnsiTheme="minorHAnsi" w:cstheme="minorHAnsi"/>
          <w:sz w:val="20"/>
          <w:szCs w:val="20"/>
        </w:rPr>
        <w:t>, en concepto de precio del derecho de reserva, que finalmente se considerará también como cantidad en concepto de precio de la compraventa</w:t>
      </w:r>
      <w:r w:rsidR="004B28EE">
        <w:rPr>
          <w:rFonts w:asciiTheme="minorHAnsi" w:hAnsiTheme="minorHAnsi" w:cstheme="minorHAnsi"/>
          <w:sz w:val="20"/>
          <w:szCs w:val="20"/>
        </w:rPr>
        <w:t>,</w:t>
      </w:r>
      <w:r w:rsidRPr="00B119E7">
        <w:rPr>
          <w:rFonts w:asciiTheme="minorHAnsi" w:hAnsiTheme="minorHAnsi" w:cstheme="minorHAnsi"/>
          <w:sz w:val="20"/>
          <w:szCs w:val="20"/>
        </w:rPr>
        <w:t xml:space="preserve"> si finalmente el cliente decide llevarlo a cabo.</w:t>
      </w:r>
    </w:p>
    <w:p w14:paraId="2BBEA532" w14:textId="4F72B1A8" w:rsidR="0025294A" w:rsidRPr="00B119E7" w:rsidRDefault="0025294A" w:rsidP="00B119E7">
      <w:pPr>
        <w:pStyle w:val="Prrafodelista"/>
        <w:numPr>
          <w:ilvl w:val="0"/>
          <w:numId w:val="10"/>
        </w:numPr>
        <w:spacing w:before="120" w:after="120"/>
        <w:jc w:val="both"/>
        <w:rPr>
          <w:rFonts w:asciiTheme="minorHAnsi" w:hAnsiTheme="minorHAnsi" w:cstheme="minorHAnsi"/>
          <w:sz w:val="20"/>
          <w:szCs w:val="20"/>
        </w:rPr>
      </w:pPr>
      <w:r w:rsidRPr="00B119E7">
        <w:rPr>
          <w:rFonts w:asciiTheme="minorHAnsi" w:hAnsiTheme="minorHAnsi" w:cstheme="minorHAnsi"/>
          <w:sz w:val="20"/>
          <w:szCs w:val="20"/>
        </w:rPr>
        <w:t>A la firma del Contrato de Compraventa,</w:t>
      </w:r>
      <w:r>
        <w:rPr>
          <w:rFonts w:asciiTheme="minorHAnsi" w:hAnsiTheme="minorHAnsi" w:cstheme="minorHAnsi"/>
          <w:sz w:val="20"/>
          <w:szCs w:val="20"/>
        </w:rPr>
        <w:t xml:space="preserve"> aproximadamente</w:t>
      </w:r>
      <w:r w:rsidRPr="00B119E7">
        <w:rPr>
          <w:rFonts w:asciiTheme="minorHAnsi" w:hAnsiTheme="minorHAnsi" w:cstheme="minorHAnsi"/>
          <w:sz w:val="20"/>
          <w:szCs w:val="20"/>
        </w:rPr>
        <w:t xml:space="preserve"> el 1</w:t>
      </w:r>
      <w:r w:rsidR="00664930">
        <w:rPr>
          <w:rFonts w:asciiTheme="minorHAnsi" w:hAnsiTheme="minorHAnsi" w:cstheme="minorHAnsi"/>
          <w:sz w:val="20"/>
          <w:szCs w:val="20"/>
        </w:rPr>
        <w:t>5</w:t>
      </w:r>
      <w:r w:rsidRPr="00B119E7">
        <w:rPr>
          <w:rFonts w:asciiTheme="minorHAnsi" w:hAnsiTheme="minorHAnsi" w:cstheme="minorHAnsi"/>
          <w:sz w:val="20"/>
          <w:szCs w:val="20"/>
        </w:rPr>
        <w:t>% del valor</w:t>
      </w:r>
      <w:r w:rsidR="004B28EE">
        <w:rPr>
          <w:rFonts w:asciiTheme="minorHAnsi" w:hAnsiTheme="minorHAnsi" w:cstheme="minorHAnsi"/>
          <w:sz w:val="20"/>
          <w:szCs w:val="20"/>
        </w:rPr>
        <w:t>,</w:t>
      </w:r>
      <w:r w:rsidRPr="00B119E7">
        <w:rPr>
          <w:rFonts w:asciiTheme="minorHAnsi" w:hAnsiTheme="minorHAnsi" w:cstheme="minorHAnsi"/>
          <w:sz w:val="20"/>
          <w:szCs w:val="20"/>
        </w:rPr>
        <w:t xml:space="preserve"> menos la cantidad entregada en concepto de </w:t>
      </w:r>
      <w:r w:rsidR="004B28EE" w:rsidRPr="00B119E7">
        <w:rPr>
          <w:rFonts w:asciiTheme="minorHAnsi" w:hAnsiTheme="minorHAnsi" w:cstheme="minorHAnsi"/>
          <w:sz w:val="20"/>
          <w:szCs w:val="20"/>
        </w:rPr>
        <w:t>reserva, con</w:t>
      </w:r>
      <w:r w:rsidRPr="00B119E7">
        <w:rPr>
          <w:rFonts w:asciiTheme="minorHAnsi" w:hAnsiTheme="minorHAnsi" w:cstheme="minorHAnsi"/>
          <w:sz w:val="20"/>
          <w:szCs w:val="20"/>
        </w:rPr>
        <w:t xml:space="preserve"> su IVA correspondiente.</w:t>
      </w:r>
    </w:p>
    <w:p w14:paraId="2BBEA533" w14:textId="69B8E573" w:rsidR="00B119E7" w:rsidRDefault="0025294A" w:rsidP="00B119E7">
      <w:pPr>
        <w:pStyle w:val="Prrafodelista"/>
        <w:numPr>
          <w:ilvl w:val="0"/>
          <w:numId w:val="10"/>
        </w:numPr>
        <w:spacing w:before="120" w:after="120"/>
        <w:jc w:val="both"/>
        <w:rPr>
          <w:rFonts w:asciiTheme="minorHAnsi" w:hAnsiTheme="minorHAnsi" w:cstheme="minorHAnsi"/>
          <w:sz w:val="20"/>
          <w:szCs w:val="20"/>
        </w:rPr>
      </w:pPr>
      <w:r w:rsidRPr="0025294A">
        <w:rPr>
          <w:rFonts w:asciiTheme="minorHAnsi" w:hAnsiTheme="minorHAnsi" w:cstheme="minorHAnsi"/>
          <w:sz w:val="20"/>
          <w:szCs w:val="20"/>
        </w:rPr>
        <w:t xml:space="preserve">La cantidad restante hasta completar </w:t>
      </w:r>
      <w:r>
        <w:rPr>
          <w:rFonts w:asciiTheme="minorHAnsi" w:hAnsiTheme="minorHAnsi" w:cstheme="minorHAnsi"/>
          <w:sz w:val="20"/>
          <w:szCs w:val="20"/>
        </w:rPr>
        <w:t>aproximadamente el</w:t>
      </w:r>
      <w:r w:rsidR="00B119E7" w:rsidRPr="0025294A">
        <w:rPr>
          <w:rFonts w:asciiTheme="minorHAnsi" w:hAnsiTheme="minorHAnsi" w:cstheme="minorHAnsi"/>
          <w:sz w:val="20"/>
          <w:szCs w:val="20"/>
        </w:rPr>
        <w:t xml:space="preserve"> </w:t>
      </w:r>
      <w:r w:rsidR="00420C4E">
        <w:rPr>
          <w:rFonts w:asciiTheme="minorHAnsi" w:hAnsiTheme="minorHAnsi" w:cstheme="minorHAnsi"/>
          <w:sz w:val="20"/>
          <w:szCs w:val="20"/>
        </w:rPr>
        <w:t>3</w:t>
      </w:r>
      <w:r w:rsidR="00B119E7" w:rsidRPr="0025294A">
        <w:rPr>
          <w:rFonts w:asciiTheme="minorHAnsi" w:hAnsiTheme="minorHAnsi" w:cstheme="minorHAnsi"/>
          <w:sz w:val="20"/>
          <w:szCs w:val="20"/>
        </w:rPr>
        <w:t xml:space="preserve">0% </w:t>
      </w:r>
      <w:r w:rsidRPr="0025294A">
        <w:rPr>
          <w:rFonts w:asciiTheme="minorHAnsi" w:hAnsiTheme="minorHAnsi" w:cstheme="minorHAnsi"/>
          <w:sz w:val="20"/>
          <w:szCs w:val="20"/>
        </w:rPr>
        <w:t xml:space="preserve">(descontados los pagos anteriores) </w:t>
      </w:r>
      <w:r w:rsidR="00B119E7" w:rsidRPr="0025294A">
        <w:rPr>
          <w:rFonts w:asciiTheme="minorHAnsi" w:hAnsiTheme="minorHAnsi" w:cstheme="minorHAnsi"/>
          <w:sz w:val="20"/>
          <w:szCs w:val="20"/>
        </w:rPr>
        <w:t xml:space="preserve">del precio </w:t>
      </w:r>
      <w:r w:rsidRPr="0025294A">
        <w:rPr>
          <w:rFonts w:asciiTheme="minorHAnsi" w:hAnsiTheme="minorHAnsi" w:cstheme="minorHAnsi"/>
          <w:sz w:val="20"/>
          <w:szCs w:val="20"/>
        </w:rPr>
        <w:t xml:space="preserve">total </w:t>
      </w:r>
      <w:r w:rsidR="00B119E7" w:rsidRPr="0025294A">
        <w:rPr>
          <w:rFonts w:asciiTheme="minorHAnsi" w:hAnsiTheme="minorHAnsi" w:cstheme="minorHAnsi"/>
          <w:sz w:val="20"/>
          <w:szCs w:val="20"/>
        </w:rPr>
        <w:t xml:space="preserve">más su </w:t>
      </w:r>
      <w:r w:rsidR="004B28EE" w:rsidRPr="0025294A">
        <w:rPr>
          <w:rFonts w:asciiTheme="minorHAnsi" w:hAnsiTheme="minorHAnsi" w:cstheme="minorHAnsi"/>
          <w:sz w:val="20"/>
          <w:szCs w:val="20"/>
        </w:rPr>
        <w:t>IVA,</w:t>
      </w:r>
      <w:r w:rsidR="00B119E7" w:rsidRPr="0025294A">
        <w:rPr>
          <w:rFonts w:asciiTheme="minorHAnsi" w:hAnsiTheme="minorHAnsi" w:cstheme="minorHAnsi"/>
          <w:sz w:val="20"/>
          <w:szCs w:val="20"/>
        </w:rPr>
        <w:t xml:space="preserve"> se paga en </w:t>
      </w:r>
      <w:r w:rsidR="00883AE2">
        <w:rPr>
          <w:rFonts w:asciiTheme="minorHAnsi" w:hAnsiTheme="minorHAnsi" w:cstheme="minorHAnsi"/>
          <w:sz w:val="20"/>
          <w:szCs w:val="20"/>
        </w:rPr>
        <w:t>diez</w:t>
      </w:r>
      <w:r w:rsidR="00B119E7" w:rsidRPr="0025294A">
        <w:rPr>
          <w:rFonts w:asciiTheme="minorHAnsi" w:hAnsiTheme="minorHAnsi" w:cstheme="minorHAnsi"/>
          <w:sz w:val="20"/>
          <w:szCs w:val="20"/>
        </w:rPr>
        <w:t xml:space="preserve"> partes iguales </w:t>
      </w:r>
      <w:r w:rsidRPr="0025294A">
        <w:rPr>
          <w:rFonts w:asciiTheme="minorHAnsi" w:hAnsiTheme="minorHAnsi" w:cstheme="minorHAnsi"/>
          <w:sz w:val="20"/>
          <w:szCs w:val="20"/>
        </w:rPr>
        <w:t xml:space="preserve">en </w:t>
      </w:r>
      <w:r w:rsidR="00B919E5">
        <w:rPr>
          <w:rFonts w:asciiTheme="minorHAnsi" w:hAnsiTheme="minorHAnsi" w:cstheme="minorHAnsi"/>
          <w:sz w:val="20"/>
          <w:szCs w:val="20"/>
        </w:rPr>
        <w:t xml:space="preserve">diez </w:t>
      </w:r>
      <w:r w:rsidRPr="0025294A">
        <w:rPr>
          <w:rFonts w:asciiTheme="minorHAnsi" w:hAnsiTheme="minorHAnsi" w:cstheme="minorHAnsi"/>
          <w:sz w:val="20"/>
          <w:szCs w:val="20"/>
        </w:rPr>
        <w:t>plaz</w:t>
      </w:r>
      <w:r w:rsidR="00220C43">
        <w:rPr>
          <w:rFonts w:asciiTheme="minorHAnsi" w:hAnsiTheme="minorHAnsi" w:cstheme="minorHAnsi"/>
          <w:sz w:val="20"/>
          <w:szCs w:val="20"/>
        </w:rPr>
        <w:t>os a contar desde la firma del c</w:t>
      </w:r>
      <w:r w:rsidRPr="0025294A">
        <w:rPr>
          <w:rFonts w:asciiTheme="minorHAnsi" w:hAnsiTheme="minorHAnsi" w:cstheme="minorHAnsi"/>
          <w:sz w:val="20"/>
          <w:szCs w:val="20"/>
        </w:rPr>
        <w:t xml:space="preserve">ontrato en las fechas previstas en éste y hasta un trimestre antes de la entrega del inmueble. Estos </w:t>
      </w:r>
      <w:r w:rsidR="005748C6" w:rsidRPr="0025294A">
        <w:rPr>
          <w:rFonts w:asciiTheme="minorHAnsi" w:hAnsiTheme="minorHAnsi" w:cstheme="minorHAnsi"/>
          <w:sz w:val="20"/>
          <w:szCs w:val="20"/>
        </w:rPr>
        <w:t>pagos serán</w:t>
      </w:r>
      <w:r w:rsidRPr="0025294A">
        <w:rPr>
          <w:rFonts w:asciiTheme="minorHAnsi" w:hAnsiTheme="minorHAnsi" w:cstheme="minorHAnsi"/>
          <w:sz w:val="20"/>
          <w:szCs w:val="20"/>
        </w:rPr>
        <w:t xml:space="preserve"> abonados por el </w:t>
      </w:r>
      <w:r w:rsidR="001215B3" w:rsidRPr="0025294A">
        <w:rPr>
          <w:rFonts w:asciiTheme="minorHAnsi" w:hAnsiTheme="minorHAnsi" w:cstheme="minorHAnsi"/>
          <w:sz w:val="20"/>
          <w:szCs w:val="20"/>
        </w:rPr>
        <w:t>cliente mediante</w:t>
      </w:r>
      <w:r w:rsidR="00B119E7" w:rsidRPr="0025294A">
        <w:rPr>
          <w:rFonts w:asciiTheme="minorHAnsi" w:hAnsiTheme="minorHAnsi" w:cstheme="minorHAnsi"/>
          <w:sz w:val="20"/>
          <w:szCs w:val="20"/>
        </w:rPr>
        <w:t xml:space="preserve"> giros a cuenta </w:t>
      </w:r>
      <w:r w:rsidRPr="0025294A">
        <w:rPr>
          <w:rFonts w:asciiTheme="minorHAnsi" w:hAnsiTheme="minorHAnsi" w:cstheme="minorHAnsi"/>
          <w:sz w:val="20"/>
          <w:szCs w:val="20"/>
        </w:rPr>
        <w:t>proporcionada por el cliente</w:t>
      </w:r>
      <w:r>
        <w:rPr>
          <w:rFonts w:asciiTheme="minorHAnsi" w:hAnsiTheme="minorHAnsi" w:cstheme="minorHAnsi"/>
          <w:sz w:val="20"/>
          <w:szCs w:val="20"/>
        </w:rPr>
        <w:t>.</w:t>
      </w:r>
    </w:p>
    <w:p w14:paraId="2BBEA534" w14:textId="77777777" w:rsidR="0025294A" w:rsidRPr="0025294A" w:rsidRDefault="0025294A" w:rsidP="0025294A">
      <w:pPr>
        <w:pStyle w:val="Prrafodelista"/>
        <w:spacing w:before="120" w:after="120"/>
        <w:ind w:left="720"/>
        <w:jc w:val="both"/>
        <w:rPr>
          <w:rFonts w:asciiTheme="minorHAnsi" w:hAnsiTheme="minorHAnsi" w:cstheme="minorHAnsi"/>
          <w:sz w:val="20"/>
          <w:szCs w:val="20"/>
        </w:rPr>
      </w:pPr>
    </w:p>
    <w:p w14:paraId="2BBEA535" w14:textId="77777777" w:rsidR="00B119E7" w:rsidRPr="0025294A" w:rsidRDefault="00B119E7" w:rsidP="0025294A">
      <w:pPr>
        <w:pStyle w:val="Prrafodelista"/>
        <w:numPr>
          <w:ilvl w:val="0"/>
          <w:numId w:val="10"/>
        </w:numPr>
        <w:spacing w:before="120" w:after="120"/>
        <w:jc w:val="both"/>
        <w:rPr>
          <w:rFonts w:asciiTheme="minorHAnsi" w:hAnsiTheme="minorHAnsi" w:cstheme="minorHAnsi"/>
          <w:sz w:val="20"/>
          <w:szCs w:val="20"/>
        </w:rPr>
      </w:pPr>
      <w:r w:rsidRPr="0025294A">
        <w:rPr>
          <w:rFonts w:asciiTheme="minorHAnsi" w:hAnsiTheme="minorHAnsi" w:cstheme="minorHAnsi"/>
          <w:sz w:val="20"/>
          <w:szCs w:val="20"/>
        </w:rPr>
        <w:t>A la firma de la Escritura:</w:t>
      </w:r>
    </w:p>
    <w:p w14:paraId="2BBEA536" w14:textId="77777777" w:rsidR="00B119E7" w:rsidRPr="00B119E7" w:rsidRDefault="00B119E7" w:rsidP="00B119E7">
      <w:pPr>
        <w:spacing w:before="120" w:after="120"/>
        <w:jc w:val="both"/>
        <w:rPr>
          <w:rFonts w:asciiTheme="minorHAnsi" w:hAnsiTheme="minorHAnsi" w:cstheme="minorHAnsi"/>
          <w:sz w:val="20"/>
          <w:szCs w:val="20"/>
        </w:rPr>
      </w:pPr>
    </w:p>
    <w:p w14:paraId="2BBEA537" w14:textId="725309F1" w:rsidR="007A2ACB" w:rsidRDefault="00B119E7" w:rsidP="00605FD6">
      <w:pPr>
        <w:pStyle w:val="Prrafodelista"/>
        <w:numPr>
          <w:ilvl w:val="0"/>
          <w:numId w:val="11"/>
        </w:numPr>
        <w:spacing w:before="120" w:after="120"/>
        <w:jc w:val="both"/>
        <w:rPr>
          <w:rFonts w:asciiTheme="minorHAnsi" w:hAnsiTheme="minorHAnsi" w:cstheme="minorHAnsi"/>
          <w:sz w:val="20"/>
          <w:szCs w:val="20"/>
        </w:rPr>
      </w:pPr>
      <w:r w:rsidRPr="00605FD6">
        <w:rPr>
          <w:rFonts w:asciiTheme="minorHAnsi" w:hAnsiTheme="minorHAnsi" w:cstheme="minorHAnsi"/>
          <w:sz w:val="20"/>
          <w:szCs w:val="20"/>
        </w:rPr>
        <w:t xml:space="preserve">Se paga el resto del precio aún pendiente (aproximadamente </w:t>
      </w:r>
      <w:r w:rsidR="009D3FAF">
        <w:rPr>
          <w:rFonts w:asciiTheme="minorHAnsi" w:hAnsiTheme="minorHAnsi" w:cstheme="minorHAnsi"/>
          <w:sz w:val="20"/>
          <w:szCs w:val="20"/>
        </w:rPr>
        <w:t>7</w:t>
      </w:r>
      <w:r w:rsidRPr="00605FD6">
        <w:rPr>
          <w:rFonts w:asciiTheme="minorHAnsi" w:hAnsiTheme="minorHAnsi" w:cstheme="minorHAnsi"/>
          <w:sz w:val="20"/>
          <w:szCs w:val="20"/>
        </w:rPr>
        <w:t>0%), lo cual puede hacerse, según decida el cliente en el momento de firma del Contrato de Compraventa, mediante subrogaciones del préstamo o crédito hipotecario concertado por el promotor o bien satisfaciendo en ese momento dicha cantidad.</w:t>
      </w:r>
      <w:r w:rsidR="007A2ACB">
        <w:rPr>
          <w:rFonts w:asciiTheme="minorHAnsi" w:hAnsiTheme="minorHAnsi" w:cstheme="minorHAnsi"/>
          <w:sz w:val="20"/>
          <w:szCs w:val="20"/>
        </w:rPr>
        <w:t xml:space="preserve"> </w:t>
      </w:r>
    </w:p>
    <w:p w14:paraId="2BBEA538" w14:textId="54152C21" w:rsidR="00B119E7" w:rsidRPr="008C2F0D" w:rsidRDefault="007A2ACB" w:rsidP="008C2F0D">
      <w:pPr>
        <w:pStyle w:val="Prrafodelista"/>
        <w:numPr>
          <w:ilvl w:val="0"/>
          <w:numId w:val="11"/>
        </w:numPr>
        <w:spacing w:before="120" w:after="120"/>
        <w:jc w:val="both"/>
        <w:rPr>
          <w:rFonts w:asciiTheme="minorHAnsi" w:hAnsiTheme="minorHAnsi" w:cstheme="minorHAnsi"/>
          <w:sz w:val="20"/>
          <w:szCs w:val="20"/>
        </w:rPr>
      </w:pPr>
      <w:r w:rsidRPr="008C2F0D">
        <w:rPr>
          <w:rFonts w:asciiTheme="minorHAnsi" w:hAnsiTheme="minorHAnsi" w:cstheme="minorHAnsi"/>
          <w:sz w:val="20"/>
          <w:szCs w:val="20"/>
        </w:rPr>
        <w:t xml:space="preserve">Las condiciones previstas </w:t>
      </w:r>
      <w:r w:rsidR="00B2299C" w:rsidRPr="008C2F0D">
        <w:rPr>
          <w:rFonts w:asciiTheme="minorHAnsi" w:hAnsiTheme="minorHAnsi" w:cstheme="minorHAnsi"/>
          <w:sz w:val="20"/>
          <w:szCs w:val="20"/>
        </w:rPr>
        <w:t xml:space="preserve">inicialmente </w:t>
      </w:r>
      <w:r w:rsidRPr="008C2F0D">
        <w:rPr>
          <w:rFonts w:asciiTheme="minorHAnsi" w:hAnsiTheme="minorHAnsi" w:cstheme="minorHAnsi"/>
          <w:sz w:val="20"/>
          <w:szCs w:val="20"/>
        </w:rPr>
        <w:t xml:space="preserve">en el préstamo hipotecario del promotor </w:t>
      </w:r>
      <w:r w:rsidR="004B28EE" w:rsidRPr="008C2F0D">
        <w:rPr>
          <w:rFonts w:asciiTheme="minorHAnsi" w:hAnsiTheme="minorHAnsi" w:cstheme="minorHAnsi"/>
          <w:sz w:val="20"/>
          <w:szCs w:val="20"/>
        </w:rPr>
        <w:t xml:space="preserve">serán </w:t>
      </w:r>
      <w:r w:rsidR="004B28EE" w:rsidRPr="008C2F0D">
        <w:rPr>
          <w:rFonts w:asciiTheme="minorHAnsi" w:hAnsiTheme="minorHAnsi" w:cstheme="minorHAnsi"/>
          <w:bCs/>
          <w:iCs/>
          <w:sz w:val="20"/>
          <w:szCs w:val="20"/>
        </w:rPr>
        <w:t>un</w:t>
      </w:r>
      <w:r w:rsidR="0003468D" w:rsidRPr="008C2F0D">
        <w:rPr>
          <w:rFonts w:asciiTheme="minorHAnsi" w:hAnsiTheme="minorHAnsi" w:cstheme="minorHAnsi"/>
          <w:bCs/>
          <w:iCs/>
          <w:sz w:val="20"/>
          <w:szCs w:val="20"/>
        </w:rPr>
        <w:t xml:space="preserve"> </w:t>
      </w:r>
      <w:r w:rsidR="00D955D7">
        <w:rPr>
          <w:rFonts w:asciiTheme="minorHAnsi" w:hAnsiTheme="minorHAnsi" w:cstheme="minorHAnsi"/>
          <w:bCs/>
          <w:iCs/>
          <w:sz w:val="20"/>
          <w:szCs w:val="20"/>
        </w:rPr>
        <w:t>7</w:t>
      </w:r>
      <w:r w:rsidR="0003468D" w:rsidRPr="008C2F0D">
        <w:rPr>
          <w:rFonts w:asciiTheme="minorHAnsi" w:hAnsiTheme="minorHAnsi" w:cstheme="minorHAnsi"/>
          <w:bCs/>
          <w:iCs/>
          <w:sz w:val="20"/>
          <w:szCs w:val="20"/>
        </w:rPr>
        <w:t>0% del menor de los valores de tasación o venta de la vivienda y un 60% del menor de los valores antes indicados en este caso de los garajes y garajes con trasteros vinculados.</w:t>
      </w:r>
      <w:r w:rsidR="008C2F0D" w:rsidRPr="008C2F0D">
        <w:rPr>
          <w:rFonts w:asciiTheme="minorHAnsi" w:hAnsiTheme="minorHAnsi" w:cstheme="minorHAnsi"/>
          <w:bCs/>
          <w:iCs/>
          <w:sz w:val="20"/>
          <w:szCs w:val="20"/>
        </w:rPr>
        <w:t xml:space="preserve"> </w:t>
      </w:r>
      <w:r w:rsidR="0049200E" w:rsidRPr="008C2F0D">
        <w:rPr>
          <w:rFonts w:asciiTheme="minorHAnsi" w:hAnsiTheme="minorHAnsi" w:cstheme="minorHAnsi"/>
          <w:sz w:val="20"/>
          <w:szCs w:val="20"/>
        </w:rPr>
        <w:t xml:space="preserve">Los </w:t>
      </w:r>
      <w:r w:rsidR="00B2299C" w:rsidRPr="008C2F0D">
        <w:rPr>
          <w:rFonts w:asciiTheme="minorHAnsi" w:hAnsiTheme="minorHAnsi" w:cstheme="minorHAnsi"/>
          <w:sz w:val="20"/>
          <w:szCs w:val="20"/>
        </w:rPr>
        <w:t xml:space="preserve">trasteros individuales sin financiación. </w:t>
      </w:r>
    </w:p>
    <w:p w14:paraId="2BBEA539" w14:textId="77777777" w:rsidR="00B119E7" w:rsidRPr="00605FD6" w:rsidRDefault="00B119E7" w:rsidP="00605FD6">
      <w:pPr>
        <w:pStyle w:val="Prrafodelista"/>
        <w:numPr>
          <w:ilvl w:val="0"/>
          <w:numId w:val="11"/>
        </w:numPr>
        <w:spacing w:before="120" w:after="120"/>
        <w:jc w:val="both"/>
        <w:rPr>
          <w:rFonts w:asciiTheme="minorHAnsi" w:hAnsiTheme="minorHAnsi" w:cstheme="minorHAnsi"/>
          <w:sz w:val="20"/>
          <w:szCs w:val="20"/>
        </w:rPr>
      </w:pPr>
      <w:r w:rsidRPr="00605FD6">
        <w:rPr>
          <w:rFonts w:asciiTheme="minorHAnsi" w:hAnsiTheme="minorHAnsi" w:cstheme="minorHAnsi"/>
          <w:sz w:val="20"/>
          <w:szCs w:val="20"/>
        </w:rPr>
        <w:t xml:space="preserve">Se paga el resto de </w:t>
      </w:r>
      <w:proofErr w:type="gramStart"/>
      <w:r w:rsidRPr="00605FD6">
        <w:rPr>
          <w:rFonts w:asciiTheme="minorHAnsi" w:hAnsiTheme="minorHAnsi" w:cstheme="minorHAnsi"/>
          <w:sz w:val="20"/>
          <w:szCs w:val="20"/>
        </w:rPr>
        <w:t>IVA</w:t>
      </w:r>
      <w:proofErr w:type="gramEnd"/>
      <w:r w:rsidRPr="00605FD6">
        <w:rPr>
          <w:rFonts w:asciiTheme="minorHAnsi" w:hAnsiTheme="minorHAnsi" w:cstheme="minorHAnsi"/>
          <w:sz w:val="20"/>
          <w:szCs w:val="20"/>
        </w:rPr>
        <w:t>.</w:t>
      </w:r>
      <w:r w:rsidR="007A2ACB">
        <w:rPr>
          <w:rFonts w:asciiTheme="minorHAnsi" w:hAnsiTheme="minorHAnsi" w:cstheme="minorHAnsi"/>
          <w:sz w:val="20"/>
          <w:szCs w:val="20"/>
        </w:rPr>
        <w:t xml:space="preserve"> (No financiable).</w:t>
      </w:r>
    </w:p>
    <w:p w14:paraId="2BBEA53A" w14:textId="03E8D27C" w:rsidR="00B119E7" w:rsidRPr="00605FD6" w:rsidRDefault="00B119E7" w:rsidP="00605FD6">
      <w:pPr>
        <w:pStyle w:val="Prrafodelista"/>
        <w:numPr>
          <w:ilvl w:val="0"/>
          <w:numId w:val="11"/>
        </w:numPr>
        <w:spacing w:before="120" w:after="120"/>
        <w:jc w:val="both"/>
        <w:rPr>
          <w:rFonts w:asciiTheme="minorHAnsi" w:hAnsiTheme="minorHAnsi" w:cstheme="minorHAnsi"/>
          <w:sz w:val="20"/>
          <w:szCs w:val="20"/>
        </w:rPr>
      </w:pPr>
      <w:r w:rsidRPr="00605FD6">
        <w:rPr>
          <w:rFonts w:asciiTheme="minorHAnsi" w:hAnsiTheme="minorHAnsi" w:cstheme="minorHAnsi"/>
          <w:sz w:val="20"/>
          <w:szCs w:val="20"/>
        </w:rPr>
        <w:t xml:space="preserve">Un depósito para gastos de comunidad y un depósito para gastos de transmisión de escritura de compraventa y subrogación, en </w:t>
      </w:r>
      <w:r w:rsidR="00C54C4E">
        <w:rPr>
          <w:rFonts w:asciiTheme="minorHAnsi" w:hAnsiTheme="minorHAnsi" w:cstheme="minorHAnsi"/>
          <w:sz w:val="20"/>
          <w:szCs w:val="20"/>
        </w:rPr>
        <w:t xml:space="preserve">su </w:t>
      </w:r>
      <w:r w:rsidRPr="00605FD6">
        <w:rPr>
          <w:rFonts w:asciiTheme="minorHAnsi" w:hAnsiTheme="minorHAnsi" w:cstheme="minorHAnsi"/>
          <w:sz w:val="20"/>
          <w:szCs w:val="20"/>
        </w:rPr>
        <w:t>caso, ambos depósitos mediante ingreso o transferencia en cuenta bancaria.</w:t>
      </w:r>
    </w:p>
    <w:p w14:paraId="2BBEA53B" w14:textId="77777777" w:rsidR="00B119E7" w:rsidRPr="00B119E7" w:rsidRDefault="00B119E7" w:rsidP="00B119E7">
      <w:pPr>
        <w:spacing w:before="120" w:after="120"/>
        <w:jc w:val="both"/>
        <w:rPr>
          <w:rFonts w:asciiTheme="minorHAnsi" w:hAnsiTheme="minorHAnsi" w:cstheme="minorHAnsi"/>
          <w:sz w:val="20"/>
          <w:szCs w:val="20"/>
        </w:rPr>
      </w:pPr>
    </w:p>
    <w:p w14:paraId="2BBEA53C" w14:textId="37BE6542" w:rsidR="00A32F04" w:rsidRDefault="00B119E7" w:rsidP="00B119E7">
      <w:pPr>
        <w:spacing w:before="120" w:after="120"/>
        <w:jc w:val="both"/>
        <w:rPr>
          <w:rFonts w:asciiTheme="minorHAnsi" w:hAnsiTheme="minorHAnsi" w:cstheme="minorHAnsi"/>
          <w:sz w:val="20"/>
          <w:szCs w:val="20"/>
        </w:rPr>
      </w:pPr>
      <w:r w:rsidRPr="00B119E7">
        <w:rPr>
          <w:rFonts w:asciiTheme="minorHAnsi" w:hAnsiTheme="minorHAnsi" w:cstheme="minorHAnsi"/>
          <w:sz w:val="20"/>
          <w:szCs w:val="20"/>
        </w:rPr>
        <w:t>La forma de pago, en los casos en los que no se indique nada, deberá realizarse mediante cheque bancario o conformado, aunque también podrá optarse por transferencia bancaria</w:t>
      </w:r>
      <w:r w:rsidR="002A7FC1">
        <w:rPr>
          <w:rFonts w:asciiTheme="minorHAnsi" w:hAnsiTheme="minorHAnsi" w:cstheme="minorHAnsi"/>
          <w:sz w:val="20"/>
          <w:szCs w:val="20"/>
        </w:rPr>
        <w:t xml:space="preserve"> (OMF)</w:t>
      </w:r>
      <w:r w:rsidRPr="00B119E7">
        <w:rPr>
          <w:rFonts w:asciiTheme="minorHAnsi" w:hAnsiTheme="minorHAnsi" w:cstheme="minorHAnsi"/>
          <w:sz w:val="20"/>
          <w:szCs w:val="20"/>
        </w:rPr>
        <w:t>, en cuyo caso se indicará si debe aportar alguna documentación adicional o si existe alguna condición para ello.</w:t>
      </w:r>
    </w:p>
    <w:p w14:paraId="2BBEA53D" w14:textId="77777777" w:rsidR="00605FD6" w:rsidRDefault="00605FD6" w:rsidP="00200768">
      <w:pPr>
        <w:spacing w:before="120"/>
        <w:jc w:val="both"/>
        <w:rPr>
          <w:rFonts w:asciiTheme="minorHAnsi" w:hAnsiTheme="minorHAnsi" w:cstheme="minorHAnsi"/>
          <w:sz w:val="20"/>
          <w:szCs w:val="20"/>
        </w:rPr>
      </w:pPr>
    </w:p>
    <w:p w14:paraId="2BBEA53E" w14:textId="5B2663EC" w:rsidR="00200768" w:rsidRPr="004576EB" w:rsidRDefault="00C54C4E" w:rsidP="00200768">
      <w:pPr>
        <w:spacing w:before="120"/>
        <w:jc w:val="both"/>
        <w:rPr>
          <w:rFonts w:asciiTheme="minorHAnsi" w:hAnsiTheme="minorHAnsi" w:cstheme="minorHAnsi"/>
          <w:b/>
          <w:sz w:val="20"/>
          <w:szCs w:val="20"/>
        </w:rPr>
      </w:pPr>
      <w:r>
        <w:rPr>
          <w:rFonts w:asciiTheme="minorHAnsi" w:hAnsiTheme="minorHAnsi" w:cstheme="minorHAnsi"/>
          <w:sz w:val="20"/>
          <w:szCs w:val="20"/>
        </w:rPr>
        <w:lastRenderedPageBreak/>
        <w:t>Las entregas</w:t>
      </w:r>
      <w:r w:rsidR="0082336B">
        <w:rPr>
          <w:rFonts w:asciiTheme="minorHAnsi" w:hAnsiTheme="minorHAnsi" w:cstheme="minorHAnsi"/>
          <w:sz w:val="20"/>
          <w:szCs w:val="20"/>
        </w:rPr>
        <w:t xml:space="preserve"> </w:t>
      </w:r>
      <w:r>
        <w:rPr>
          <w:rFonts w:asciiTheme="minorHAnsi" w:hAnsiTheme="minorHAnsi" w:cstheme="minorHAnsi"/>
          <w:sz w:val="20"/>
          <w:szCs w:val="20"/>
        </w:rPr>
        <w:t xml:space="preserve">realizadas </w:t>
      </w:r>
      <w:r w:rsidRPr="00200768">
        <w:rPr>
          <w:rFonts w:asciiTheme="minorHAnsi" w:hAnsiTheme="minorHAnsi" w:cstheme="minorHAnsi"/>
          <w:sz w:val="20"/>
          <w:szCs w:val="20"/>
        </w:rPr>
        <w:t>durante</w:t>
      </w:r>
      <w:r w:rsidR="00200768" w:rsidRPr="00200768">
        <w:rPr>
          <w:rFonts w:asciiTheme="minorHAnsi" w:hAnsiTheme="minorHAnsi" w:cstheme="minorHAnsi"/>
          <w:sz w:val="20"/>
          <w:szCs w:val="20"/>
        </w:rPr>
        <w:t xml:space="preserve"> el transcurso de la obra se </w:t>
      </w:r>
      <w:r w:rsidR="001215B3" w:rsidRPr="00200768">
        <w:rPr>
          <w:rFonts w:asciiTheme="minorHAnsi" w:hAnsiTheme="minorHAnsi" w:cstheme="minorHAnsi"/>
          <w:sz w:val="20"/>
          <w:szCs w:val="20"/>
        </w:rPr>
        <w:t>garantizarán mediante</w:t>
      </w:r>
      <w:r w:rsidR="00200768" w:rsidRPr="00200768">
        <w:rPr>
          <w:rFonts w:asciiTheme="minorHAnsi" w:hAnsiTheme="minorHAnsi" w:cstheme="minorHAnsi"/>
          <w:sz w:val="20"/>
          <w:szCs w:val="20"/>
        </w:rPr>
        <w:t xml:space="preserve"> aval emitido por la entidad </w:t>
      </w:r>
      <w:r w:rsidR="00A93527" w:rsidRPr="00130C3E">
        <w:rPr>
          <w:rFonts w:asciiTheme="minorHAnsi" w:hAnsiTheme="minorHAnsi" w:cstheme="minorHAnsi"/>
          <w:bCs/>
          <w:sz w:val="20"/>
          <w:szCs w:val="20"/>
        </w:rPr>
        <w:t>Bancar</w:t>
      </w:r>
      <w:r w:rsidR="001E1858" w:rsidRPr="00130C3E">
        <w:rPr>
          <w:rFonts w:asciiTheme="minorHAnsi" w:hAnsiTheme="minorHAnsi" w:cstheme="minorHAnsi"/>
          <w:bCs/>
          <w:sz w:val="20"/>
          <w:szCs w:val="20"/>
        </w:rPr>
        <w:t xml:space="preserve">ia </w:t>
      </w:r>
      <w:r w:rsidR="00D43E8B" w:rsidRPr="00130C3E">
        <w:rPr>
          <w:rFonts w:asciiTheme="minorHAnsi" w:hAnsiTheme="minorHAnsi" w:cstheme="minorHAnsi"/>
          <w:bCs/>
          <w:sz w:val="20"/>
          <w:szCs w:val="20"/>
        </w:rPr>
        <w:t xml:space="preserve">que </w:t>
      </w:r>
      <w:r w:rsidR="001215B3">
        <w:rPr>
          <w:rFonts w:asciiTheme="minorHAnsi" w:hAnsiTheme="minorHAnsi" w:cstheme="minorHAnsi"/>
          <w:bCs/>
          <w:sz w:val="20"/>
          <w:szCs w:val="20"/>
        </w:rPr>
        <w:t xml:space="preserve">formalice </w:t>
      </w:r>
      <w:r w:rsidR="001215B3" w:rsidRPr="00130C3E">
        <w:rPr>
          <w:rFonts w:asciiTheme="minorHAnsi" w:hAnsiTheme="minorHAnsi" w:cstheme="minorHAnsi"/>
          <w:bCs/>
          <w:sz w:val="20"/>
          <w:szCs w:val="20"/>
        </w:rPr>
        <w:t>el</w:t>
      </w:r>
      <w:r w:rsidR="00A0503E" w:rsidRPr="00130C3E">
        <w:rPr>
          <w:rFonts w:asciiTheme="minorHAnsi" w:hAnsiTheme="minorHAnsi" w:cstheme="minorHAnsi"/>
          <w:bCs/>
          <w:sz w:val="20"/>
          <w:szCs w:val="20"/>
        </w:rPr>
        <w:t xml:space="preserve"> préstamo promotor</w:t>
      </w:r>
      <w:r w:rsidR="00A0503E">
        <w:rPr>
          <w:rFonts w:asciiTheme="minorHAnsi" w:hAnsiTheme="minorHAnsi" w:cstheme="minorHAnsi"/>
          <w:b/>
          <w:sz w:val="20"/>
          <w:szCs w:val="20"/>
        </w:rPr>
        <w:t>,</w:t>
      </w:r>
      <w:r w:rsidR="00200768" w:rsidRPr="00200768">
        <w:rPr>
          <w:rFonts w:asciiTheme="minorHAnsi" w:hAnsiTheme="minorHAnsi" w:cstheme="minorHAnsi"/>
          <w:sz w:val="20"/>
          <w:szCs w:val="20"/>
        </w:rPr>
        <w:t xml:space="preserve"> a tenor de la Disposición Adicional Primera de la Ley 38/1999 de 5 de noviembre de Ordenación de la Edificación</w:t>
      </w:r>
      <w:r w:rsidR="000F4920">
        <w:rPr>
          <w:rFonts w:asciiTheme="minorHAnsi" w:hAnsiTheme="minorHAnsi" w:cstheme="minorHAnsi"/>
          <w:sz w:val="20"/>
          <w:szCs w:val="20"/>
        </w:rPr>
        <w:t>. L</w:t>
      </w:r>
      <w:r w:rsidR="00200768" w:rsidRPr="00200768">
        <w:rPr>
          <w:rFonts w:asciiTheme="minorHAnsi" w:hAnsiTheme="minorHAnsi" w:cstheme="minorHAnsi"/>
          <w:sz w:val="20"/>
          <w:szCs w:val="20"/>
        </w:rPr>
        <w:t xml:space="preserve">as cantidades entregadas a cuenta del precio final de los inmuebles </w:t>
      </w:r>
      <w:r w:rsidR="001215B3" w:rsidRPr="00200768">
        <w:rPr>
          <w:rFonts w:asciiTheme="minorHAnsi" w:hAnsiTheme="minorHAnsi" w:cstheme="minorHAnsi"/>
          <w:sz w:val="20"/>
          <w:szCs w:val="20"/>
        </w:rPr>
        <w:t>adquiridos</w:t>
      </w:r>
      <w:r w:rsidR="00200768" w:rsidRPr="00200768">
        <w:rPr>
          <w:rFonts w:asciiTheme="minorHAnsi" w:hAnsiTheme="minorHAnsi" w:cstheme="minorHAnsi"/>
          <w:sz w:val="20"/>
          <w:szCs w:val="20"/>
        </w:rPr>
        <w:t xml:space="preserve"> quedaran ingresadas</w:t>
      </w:r>
      <w:r w:rsidR="00D5050B">
        <w:rPr>
          <w:rFonts w:asciiTheme="minorHAnsi" w:hAnsiTheme="minorHAnsi" w:cstheme="minorHAnsi"/>
          <w:sz w:val="20"/>
          <w:szCs w:val="20"/>
        </w:rPr>
        <w:t xml:space="preserve"> </w:t>
      </w:r>
      <w:r w:rsidR="00200768">
        <w:rPr>
          <w:rFonts w:asciiTheme="minorHAnsi" w:hAnsiTheme="minorHAnsi" w:cstheme="minorHAnsi"/>
          <w:sz w:val="20"/>
          <w:szCs w:val="20"/>
        </w:rPr>
        <w:t>inicialmente</w:t>
      </w:r>
      <w:r w:rsidR="00A0503E">
        <w:rPr>
          <w:rFonts w:asciiTheme="minorHAnsi" w:hAnsiTheme="minorHAnsi" w:cstheme="minorHAnsi"/>
          <w:sz w:val="20"/>
          <w:szCs w:val="20"/>
        </w:rPr>
        <w:t xml:space="preserve"> para la reserva </w:t>
      </w:r>
      <w:r w:rsidR="001215B3">
        <w:rPr>
          <w:rFonts w:asciiTheme="minorHAnsi" w:hAnsiTheme="minorHAnsi" w:cstheme="minorHAnsi"/>
          <w:sz w:val="20"/>
          <w:szCs w:val="20"/>
        </w:rPr>
        <w:t>en la</w:t>
      </w:r>
      <w:r w:rsidR="00633AD4" w:rsidRPr="00633AD4">
        <w:rPr>
          <w:rFonts w:asciiTheme="minorHAnsi" w:hAnsiTheme="minorHAnsi" w:cstheme="minorHAnsi"/>
          <w:sz w:val="20"/>
          <w:szCs w:val="20"/>
        </w:rPr>
        <w:t xml:space="preserve"> </w:t>
      </w:r>
      <w:r w:rsidR="00633AD4">
        <w:rPr>
          <w:rFonts w:asciiTheme="minorHAnsi" w:hAnsiTheme="minorHAnsi" w:cstheme="minorHAnsi"/>
          <w:sz w:val="20"/>
          <w:szCs w:val="20"/>
        </w:rPr>
        <w:t>c</w:t>
      </w:r>
      <w:r w:rsidR="00200768" w:rsidRPr="00633AD4">
        <w:rPr>
          <w:rFonts w:asciiTheme="minorHAnsi" w:hAnsiTheme="minorHAnsi" w:cstheme="minorHAnsi"/>
          <w:sz w:val="20"/>
          <w:szCs w:val="20"/>
        </w:rPr>
        <w:t xml:space="preserve">uenta </w:t>
      </w:r>
      <w:r w:rsidR="00633AD4" w:rsidRPr="00633AD4">
        <w:rPr>
          <w:rFonts w:asciiTheme="minorHAnsi" w:hAnsiTheme="minorHAnsi" w:cstheme="minorHAnsi"/>
          <w:sz w:val="20"/>
          <w:szCs w:val="20"/>
        </w:rPr>
        <w:t xml:space="preserve">de </w:t>
      </w:r>
      <w:r w:rsidR="00CB4CF9" w:rsidRPr="0040766A">
        <w:rPr>
          <w:rFonts w:asciiTheme="minorHAnsi" w:hAnsiTheme="minorHAnsi" w:cstheme="minorHAnsi"/>
          <w:bCs/>
          <w:sz w:val="20"/>
          <w:szCs w:val="20"/>
        </w:rPr>
        <w:t>BBVA</w:t>
      </w:r>
      <w:r w:rsidR="00633AD4" w:rsidRPr="0040766A">
        <w:rPr>
          <w:rFonts w:asciiTheme="minorHAnsi" w:hAnsiTheme="minorHAnsi" w:cstheme="minorHAnsi"/>
          <w:bCs/>
          <w:sz w:val="20"/>
          <w:szCs w:val="20"/>
        </w:rPr>
        <w:t>.</w:t>
      </w:r>
      <w:r w:rsidR="004576EB" w:rsidRPr="004576EB">
        <w:rPr>
          <w:rFonts w:asciiTheme="minorHAnsi" w:hAnsiTheme="minorHAnsi" w:cstheme="minorHAnsi"/>
          <w:sz w:val="20"/>
          <w:szCs w:val="20"/>
        </w:rPr>
        <w:t xml:space="preserve"> </w:t>
      </w:r>
    </w:p>
    <w:p w14:paraId="2BBEA53F" w14:textId="77777777" w:rsidR="00200768" w:rsidRPr="00785CA8" w:rsidRDefault="00200768" w:rsidP="00200768">
      <w:pPr>
        <w:spacing w:before="120"/>
        <w:jc w:val="both"/>
        <w:rPr>
          <w:rFonts w:asciiTheme="minorHAnsi" w:hAnsiTheme="minorHAnsi" w:cstheme="minorHAnsi"/>
          <w:sz w:val="20"/>
          <w:szCs w:val="20"/>
        </w:rPr>
      </w:pPr>
    </w:p>
    <w:p w14:paraId="2BBEA540" w14:textId="77777777" w:rsidR="00A32F04" w:rsidRPr="00785CA8" w:rsidRDefault="00A32F04" w:rsidP="00130989">
      <w:pPr>
        <w:spacing w:before="120" w:after="120"/>
        <w:jc w:val="both"/>
        <w:rPr>
          <w:rFonts w:asciiTheme="minorHAnsi" w:hAnsiTheme="minorHAnsi" w:cstheme="minorHAnsi"/>
          <w:sz w:val="20"/>
          <w:szCs w:val="20"/>
        </w:rPr>
      </w:pPr>
      <w:r w:rsidRPr="00785CA8">
        <w:rPr>
          <w:rFonts w:asciiTheme="minorHAnsi" w:hAnsiTheme="minorHAnsi" w:cstheme="minorHAnsi"/>
          <w:sz w:val="20"/>
          <w:szCs w:val="20"/>
        </w:rPr>
        <w:t>Existe a disposición del consumidor una nota explicativa sobre el precio y las formas de pago.</w:t>
      </w:r>
    </w:p>
    <w:p w14:paraId="2BBEA541" w14:textId="77777777" w:rsidR="00A32F04" w:rsidRDefault="00A32F04" w:rsidP="00130989">
      <w:pPr>
        <w:spacing w:before="120" w:after="120"/>
        <w:jc w:val="both"/>
        <w:rPr>
          <w:rFonts w:asciiTheme="minorHAnsi" w:hAnsiTheme="minorHAnsi" w:cstheme="minorHAnsi"/>
          <w:b/>
          <w:sz w:val="20"/>
          <w:szCs w:val="20"/>
        </w:rPr>
      </w:pPr>
      <w:r w:rsidRPr="00130989">
        <w:rPr>
          <w:rFonts w:asciiTheme="minorHAnsi" w:hAnsiTheme="minorHAnsi" w:cstheme="minorHAnsi"/>
          <w:b/>
        </w:rPr>
        <w:t>IMPORTANTE:</w:t>
      </w:r>
      <w:r w:rsidRPr="00130989">
        <w:rPr>
          <w:rFonts w:asciiTheme="minorHAnsi" w:hAnsiTheme="minorHAnsi" w:cstheme="minorHAnsi"/>
          <w:b/>
          <w:sz w:val="20"/>
          <w:szCs w:val="20"/>
        </w:rPr>
        <w:t xml:space="preserve"> </w:t>
      </w:r>
      <w:r w:rsidR="00130989" w:rsidRPr="00130989">
        <w:rPr>
          <w:rFonts w:asciiTheme="minorHAnsi" w:hAnsiTheme="minorHAnsi" w:cstheme="minorHAnsi"/>
          <w:b/>
          <w:sz w:val="20"/>
          <w:szCs w:val="20"/>
        </w:rPr>
        <w:t>El p</w:t>
      </w:r>
      <w:r w:rsidRPr="00130989">
        <w:rPr>
          <w:rFonts w:asciiTheme="minorHAnsi" w:hAnsiTheme="minorHAnsi" w:cstheme="minorHAnsi"/>
          <w:b/>
          <w:sz w:val="20"/>
          <w:szCs w:val="20"/>
        </w:rPr>
        <w:t>eriodo de validez del precio es de 10 días naturales desde la entrega del presente docum</w:t>
      </w:r>
      <w:r w:rsidR="00130989" w:rsidRPr="00130989">
        <w:rPr>
          <w:rFonts w:asciiTheme="minorHAnsi" w:hAnsiTheme="minorHAnsi" w:cstheme="minorHAnsi"/>
          <w:b/>
          <w:sz w:val="20"/>
          <w:szCs w:val="20"/>
        </w:rPr>
        <w:t>ento. Pasada esta fecha deberá</w:t>
      </w:r>
      <w:r w:rsidRPr="00130989">
        <w:rPr>
          <w:rFonts w:asciiTheme="minorHAnsi" w:hAnsiTheme="minorHAnsi" w:cstheme="minorHAnsi"/>
          <w:b/>
          <w:sz w:val="20"/>
          <w:szCs w:val="20"/>
        </w:rPr>
        <w:t xml:space="preserve"> </w:t>
      </w:r>
      <w:r w:rsidR="00130989" w:rsidRPr="00130989">
        <w:rPr>
          <w:rFonts w:asciiTheme="minorHAnsi" w:hAnsiTheme="minorHAnsi" w:cstheme="minorHAnsi"/>
          <w:b/>
          <w:sz w:val="20"/>
          <w:szCs w:val="20"/>
        </w:rPr>
        <w:t>volver</w:t>
      </w:r>
      <w:r w:rsidRPr="00130989">
        <w:rPr>
          <w:rFonts w:asciiTheme="minorHAnsi" w:hAnsiTheme="minorHAnsi" w:cstheme="minorHAnsi"/>
          <w:b/>
          <w:sz w:val="20"/>
          <w:szCs w:val="20"/>
        </w:rPr>
        <w:t xml:space="preserve"> a pedir información de los precios antes de efectuar la reserva o contrato de </w:t>
      </w:r>
      <w:proofErr w:type="gramStart"/>
      <w:r w:rsidRPr="00130989">
        <w:rPr>
          <w:rFonts w:asciiTheme="minorHAnsi" w:hAnsiTheme="minorHAnsi" w:cstheme="minorHAnsi"/>
          <w:b/>
          <w:sz w:val="20"/>
          <w:szCs w:val="20"/>
        </w:rPr>
        <w:t>compra-venta</w:t>
      </w:r>
      <w:proofErr w:type="gramEnd"/>
      <w:r w:rsidRPr="00130989">
        <w:rPr>
          <w:rFonts w:asciiTheme="minorHAnsi" w:hAnsiTheme="minorHAnsi" w:cstheme="minorHAnsi"/>
          <w:b/>
          <w:sz w:val="20"/>
          <w:szCs w:val="20"/>
        </w:rPr>
        <w:t xml:space="preserve"> por si hubiera </w:t>
      </w:r>
      <w:r w:rsidR="00130989" w:rsidRPr="00130989">
        <w:rPr>
          <w:rFonts w:asciiTheme="minorHAnsi" w:hAnsiTheme="minorHAnsi" w:cstheme="minorHAnsi"/>
          <w:b/>
          <w:sz w:val="20"/>
          <w:szCs w:val="20"/>
        </w:rPr>
        <w:t xml:space="preserve">alguna </w:t>
      </w:r>
      <w:r w:rsidRPr="00130989">
        <w:rPr>
          <w:rFonts w:asciiTheme="minorHAnsi" w:hAnsiTheme="minorHAnsi" w:cstheme="minorHAnsi"/>
          <w:b/>
          <w:sz w:val="20"/>
          <w:szCs w:val="20"/>
        </w:rPr>
        <w:t xml:space="preserve">variación en los </w:t>
      </w:r>
      <w:r w:rsidR="00130989" w:rsidRPr="00130989">
        <w:rPr>
          <w:rFonts w:asciiTheme="minorHAnsi" w:hAnsiTheme="minorHAnsi" w:cstheme="minorHAnsi"/>
          <w:b/>
          <w:sz w:val="20"/>
          <w:szCs w:val="20"/>
        </w:rPr>
        <w:t>mismos</w:t>
      </w:r>
      <w:r w:rsidRPr="00130989">
        <w:rPr>
          <w:rFonts w:asciiTheme="minorHAnsi" w:hAnsiTheme="minorHAnsi" w:cstheme="minorHAnsi"/>
          <w:b/>
          <w:sz w:val="20"/>
          <w:szCs w:val="20"/>
        </w:rPr>
        <w:t>.</w:t>
      </w:r>
    </w:p>
    <w:p w14:paraId="2BBEA542" w14:textId="77777777" w:rsidR="008544FF" w:rsidRPr="00D124A0" w:rsidRDefault="008544FF"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t>Nota explicativa sobre las formas de pago</w:t>
      </w:r>
    </w:p>
    <w:p w14:paraId="2BBEA543" w14:textId="77777777" w:rsidR="008544FF" w:rsidRDefault="00130989" w:rsidP="00130989">
      <w:pPr>
        <w:spacing w:before="120" w:after="120"/>
        <w:jc w:val="both"/>
        <w:rPr>
          <w:rFonts w:asciiTheme="minorHAnsi" w:hAnsiTheme="minorHAnsi" w:cstheme="minorHAnsi"/>
          <w:sz w:val="20"/>
          <w:szCs w:val="20"/>
        </w:rPr>
      </w:pPr>
      <w:r>
        <w:rPr>
          <w:rFonts w:asciiTheme="minorHAnsi" w:hAnsiTheme="minorHAnsi" w:cstheme="minorHAnsi"/>
          <w:sz w:val="20"/>
          <w:szCs w:val="20"/>
        </w:rPr>
        <w:t>Se adjunta como</w:t>
      </w:r>
      <w:r w:rsidR="008544FF" w:rsidRPr="00785CA8">
        <w:rPr>
          <w:rFonts w:asciiTheme="minorHAnsi" w:hAnsiTheme="minorHAnsi" w:cstheme="minorHAnsi"/>
          <w:sz w:val="20"/>
          <w:szCs w:val="20"/>
        </w:rPr>
        <w:t xml:space="preserve"> anexo.</w:t>
      </w:r>
    </w:p>
    <w:p w14:paraId="2BBEA544" w14:textId="46357F91" w:rsidR="008544FF" w:rsidRPr="00D124A0" w:rsidRDefault="00455F28"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t>Título</w:t>
      </w:r>
      <w:r w:rsidR="008544FF" w:rsidRPr="00D124A0">
        <w:rPr>
          <w:color w:val="244061" w:themeColor="accent1" w:themeShade="80"/>
          <w:sz w:val="28"/>
        </w:rPr>
        <w:t xml:space="preserve"> jurídico que </w:t>
      </w:r>
      <w:r w:rsidR="00500F64" w:rsidRPr="00D124A0">
        <w:rPr>
          <w:color w:val="244061" w:themeColor="accent1" w:themeShade="80"/>
          <w:sz w:val="28"/>
        </w:rPr>
        <w:t>el promotor dispone</w:t>
      </w:r>
    </w:p>
    <w:p w14:paraId="6566D10C" w14:textId="77777777" w:rsidR="00750B41" w:rsidRDefault="00750B41" w:rsidP="00750B41">
      <w:pPr>
        <w:spacing w:before="120"/>
        <w:jc w:val="both"/>
        <w:rPr>
          <w:rFonts w:asciiTheme="minorHAnsi" w:hAnsiTheme="minorHAnsi" w:cstheme="minorHAnsi"/>
          <w:sz w:val="20"/>
          <w:szCs w:val="20"/>
        </w:rPr>
      </w:pPr>
    </w:p>
    <w:p w14:paraId="20448158" w14:textId="40F07FE2" w:rsidR="00750B41" w:rsidRPr="00750B41" w:rsidRDefault="00750B41" w:rsidP="00750B41">
      <w:pPr>
        <w:spacing w:before="120"/>
        <w:jc w:val="both"/>
        <w:rPr>
          <w:rFonts w:asciiTheme="minorHAnsi" w:hAnsiTheme="minorHAnsi" w:cstheme="minorHAnsi"/>
          <w:sz w:val="20"/>
          <w:szCs w:val="20"/>
        </w:rPr>
      </w:pPr>
      <w:r w:rsidRPr="00750B41">
        <w:rPr>
          <w:rFonts w:asciiTheme="minorHAnsi" w:hAnsiTheme="minorHAnsi" w:cstheme="minorHAnsi"/>
          <w:sz w:val="20"/>
          <w:szCs w:val="20"/>
        </w:rPr>
        <w:t xml:space="preserve">Título jurídico: Adjudicación de parcela PR-1 en proyecto de reparcelación de la UE-CGA-03 del PGOU de Almería aprobada definitivamente el 20 de </w:t>
      </w:r>
      <w:proofErr w:type="gramStart"/>
      <w:r w:rsidRPr="00750B41">
        <w:rPr>
          <w:rFonts w:asciiTheme="minorHAnsi" w:hAnsiTheme="minorHAnsi" w:cstheme="minorHAnsi"/>
          <w:sz w:val="20"/>
          <w:szCs w:val="20"/>
        </w:rPr>
        <w:t>Octubre</w:t>
      </w:r>
      <w:proofErr w:type="gramEnd"/>
      <w:r w:rsidRPr="00750B41">
        <w:rPr>
          <w:rFonts w:asciiTheme="minorHAnsi" w:hAnsiTheme="minorHAnsi" w:cstheme="minorHAnsi"/>
          <w:sz w:val="20"/>
          <w:szCs w:val="20"/>
        </w:rPr>
        <w:t xml:space="preserve"> de 2023 en inscrita en el Registro de la Propiedad de Almería número 5 el 13 de </w:t>
      </w:r>
      <w:proofErr w:type="gramStart"/>
      <w:r w:rsidRPr="00750B41">
        <w:rPr>
          <w:rFonts w:asciiTheme="minorHAnsi" w:hAnsiTheme="minorHAnsi" w:cstheme="minorHAnsi"/>
          <w:sz w:val="20"/>
          <w:szCs w:val="20"/>
        </w:rPr>
        <w:t>Diciembre</w:t>
      </w:r>
      <w:proofErr w:type="gramEnd"/>
      <w:r w:rsidRPr="00750B41">
        <w:rPr>
          <w:rFonts w:asciiTheme="minorHAnsi" w:hAnsiTheme="minorHAnsi" w:cstheme="minorHAnsi"/>
          <w:sz w:val="20"/>
          <w:szCs w:val="20"/>
        </w:rPr>
        <w:t xml:space="preserve"> de 2.023 finca registral número 2127</w:t>
      </w:r>
    </w:p>
    <w:p w14:paraId="4A7DB892" w14:textId="77777777" w:rsidR="00750B41" w:rsidRDefault="00750B41" w:rsidP="00130989">
      <w:pPr>
        <w:spacing w:before="120"/>
        <w:jc w:val="both"/>
        <w:rPr>
          <w:rFonts w:asciiTheme="minorHAnsi" w:hAnsiTheme="minorHAnsi" w:cstheme="minorHAnsi"/>
          <w:sz w:val="20"/>
          <w:szCs w:val="20"/>
        </w:rPr>
      </w:pPr>
    </w:p>
    <w:p w14:paraId="2BBEA546" w14:textId="77777777" w:rsidR="008544FF" w:rsidRPr="00D124A0" w:rsidRDefault="008544FF"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t>Licencia de obra</w:t>
      </w:r>
    </w:p>
    <w:p w14:paraId="56C3282F" w14:textId="787EEF0D" w:rsidR="00C16CEB" w:rsidRDefault="00B2299C" w:rsidP="00130989">
      <w:pPr>
        <w:spacing w:before="120"/>
        <w:jc w:val="both"/>
        <w:rPr>
          <w:rFonts w:asciiTheme="minorHAnsi" w:hAnsiTheme="minorHAnsi" w:cstheme="minorHAnsi"/>
          <w:color w:val="333333"/>
          <w:sz w:val="20"/>
          <w:szCs w:val="20"/>
        </w:rPr>
      </w:pPr>
      <w:r w:rsidRPr="009356EA">
        <w:rPr>
          <w:rFonts w:asciiTheme="minorHAnsi" w:hAnsiTheme="minorHAnsi" w:cstheme="minorHAnsi"/>
          <w:sz w:val="20"/>
          <w:szCs w:val="20"/>
        </w:rPr>
        <w:t xml:space="preserve">Se dispone de </w:t>
      </w:r>
      <w:r w:rsidR="00A03C33" w:rsidRPr="00A03C33">
        <w:rPr>
          <w:rFonts w:asciiTheme="minorHAnsi" w:hAnsiTheme="minorHAnsi" w:cstheme="minorHAnsi"/>
          <w:sz w:val="20"/>
          <w:szCs w:val="20"/>
        </w:rPr>
        <w:t xml:space="preserve">licencia municipal de obras </w:t>
      </w:r>
      <w:proofErr w:type="gramStart"/>
      <w:r w:rsidR="00A03C33" w:rsidRPr="00A03C33">
        <w:rPr>
          <w:rFonts w:asciiTheme="minorHAnsi" w:hAnsiTheme="minorHAnsi" w:cstheme="minorHAnsi"/>
          <w:sz w:val="20"/>
          <w:szCs w:val="20"/>
        </w:rPr>
        <w:t>del  Ayuntamiento</w:t>
      </w:r>
      <w:proofErr w:type="gramEnd"/>
      <w:r w:rsidR="00A03C33" w:rsidRPr="00A03C33">
        <w:rPr>
          <w:rFonts w:asciiTheme="minorHAnsi" w:hAnsiTheme="minorHAnsi" w:cstheme="minorHAnsi"/>
          <w:sz w:val="20"/>
          <w:szCs w:val="20"/>
        </w:rPr>
        <w:t xml:space="preserve"> de Almería </w:t>
      </w:r>
      <w:r w:rsidR="00A03C33">
        <w:rPr>
          <w:rFonts w:asciiTheme="minorHAnsi" w:hAnsiTheme="minorHAnsi" w:cstheme="minorHAnsi"/>
          <w:sz w:val="20"/>
          <w:szCs w:val="20"/>
        </w:rPr>
        <w:t xml:space="preserve">de </w:t>
      </w:r>
      <w:proofErr w:type="gramStart"/>
      <w:r w:rsidR="00A03C33">
        <w:rPr>
          <w:rFonts w:asciiTheme="minorHAnsi" w:hAnsiTheme="minorHAnsi" w:cstheme="minorHAnsi"/>
          <w:sz w:val="20"/>
          <w:szCs w:val="20"/>
        </w:rPr>
        <w:t xml:space="preserve">fecha </w:t>
      </w:r>
      <w:r w:rsidR="00A03C33" w:rsidRPr="00A03C33">
        <w:rPr>
          <w:rFonts w:asciiTheme="minorHAnsi" w:hAnsiTheme="minorHAnsi" w:cstheme="minorHAnsi"/>
          <w:sz w:val="20"/>
          <w:szCs w:val="20"/>
        </w:rPr>
        <w:t xml:space="preserve"> 29</w:t>
      </w:r>
      <w:proofErr w:type="gramEnd"/>
      <w:r w:rsidR="00A03C33" w:rsidRPr="00A03C33">
        <w:rPr>
          <w:rFonts w:asciiTheme="minorHAnsi" w:hAnsiTheme="minorHAnsi" w:cstheme="minorHAnsi"/>
          <w:sz w:val="20"/>
          <w:szCs w:val="20"/>
        </w:rPr>
        <w:t xml:space="preserve"> de mayo de 2.025, y </w:t>
      </w:r>
      <w:proofErr w:type="spellStart"/>
      <w:r w:rsidR="00A03C33" w:rsidRPr="00A03C33">
        <w:rPr>
          <w:rFonts w:asciiTheme="minorHAnsi" w:hAnsiTheme="minorHAnsi" w:cstheme="minorHAnsi"/>
          <w:sz w:val="20"/>
          <w:szCs w:val="20"/>
        </w:rPr>
        <w:t>nº</w:t>
      </w:r>
      <w:proofErr w:type="spellEnd"/>
      <w:r w:rsidR="00A03C33" w:rsidRPr="00A03C33">
        <w:rPr>
          <w:rFonts w:asciiTheme="minorHAnsi" w:hAnsiTheme="minorHAnsi" w:cstheme="minorHAnsi"/>
          <w:sz w:val="20"/>
          <w:szCs w:val="20"/>
        </w:rPr>
        <w:t xml:space="preserve"> referencia 2024/36379Q</w:t>
      </w:r>
      <w:r w:rsidR="00F852AB">
        <w:rPr>
          <w:rFonts w:asciiTheme="minorHAnsi" w:hAnsiTheme="minorHAnsi" w:cstheme="minorHAnsi"/>
          <w:color w:val="333333"/>
          <w:sz w:val="20"/>
          <w:szCs w:val="20"/>
        </w:rPr>
        <w:t>.</w:t>
      </w:r>
    </w:p>
    <w:p w14:paraId="2BBEA548" w14:textId="77777777" w:rsidR="008544FF" w:rsidRPr="00D124A0" w:rsidRDefault="00CC68CC"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t>Fecha prev</w:t>
      </w:r>
      <w:r w:rsidR="00A32F04" w:rsidRPr="00D124A0">
        <w:rPr>
          <w:color w:val="244061" w:themeColor="accent1" w:themeShade="80"/>
          <w:sz w:val="28"/>
        </w:rPr>
        <w:t>ista de ejecución</w:t>
      </w:r>
    </w:p>
    <w:p w14:paraId="2BBEA549" w14:textId="4A683B81" w:rsidR="008544FF" w:rsidRPr="0040766A" w:rsidRDefault="00CC68CC" w:rsidP="00130989">
      <w:pPr>
        <w:spacing w:before="120"/>
        <w:jc w:val="both"/>
        <w:rPr>
          <w:rFonts w:asciiTheme="minorHAnsi" w:hAnsiTheme="minorHAnsi" w:cstheme="minorHAnsi"/>
          <w:sz w:val="20"/>
          <w:szCs w:val="20"/>
        </w:rPr>
      </w:pPr>
      <w:r w:rsidRPr="0040766A">
        <w:rPr>
          <w:rFonts w:asciiTheme="minorHAnsi" w:hAnsiTheme="minorHAnsi" w:cstheme="minorHAnsi"/>
          <w:sz w:val="20"/>
          <w:szCs w:val="20"/>
        </w:rPr>
        <w:t>La fecha prevista</w:t>
      </w:r>
      <w:r w:rsidR="00413713" w:rsidRPr="0040766A">
        <w:rPr>
          <w:rFonts w:asciiTheme="minorHAnsi" w:hAnsiTheme="minorHAnsi" w:cstheme="minorHAnsi"/>
          <w:sz w:val="20"/>
          <w:szCs w:val="20"/>
        </w:rPr>
        <w:t xml:space="preserve"> </w:t>
      </w:r>
      <w:r w:rsidRPr="0040766A">
        <w:rPr>
          <w:rFonts w:asciiTheme="minorHAnsi" w:hAnsiTheme="minorHAnsi" w:cstheme="minorHAnsi"/>
          <w:sz w:val="20"/>
          <w:szCs w:val="20"/>
        </w:rPr>
        <w:t>de inicio de obras</w:t>
      </w:r>
      <w:r w:rsidR="00A32F04" w:rsidRPr="0040766A">
        <w:rPr>
          <w:rFonts w:asciiTheme="minorHAnsi" w:hAnsiTheme="minorHAnsi" w:cstheme="minorHAnsi"/>
          <w:sz w:val="20"/>
          <w:szCs w:val="20"/>
        </w:rPr>
        <w:t xml:space="preserve"> </w:t>
      </w:r>
      <w:r w:rsidR="00131173" w:rsidRPr="0040766A">
        <w:rPr>
          <w:rFonts w:asciiTheme="minorHAnsi" w:hAnsiTheme="minorHAnsi" w:cstheme="minorHAnsi"/>
          <w:sz w:val="20"/>
          <w:szCs w:val="20"/>
        </w:rPr>
        <w:t>será</w:t>
      </w:r>
      <w:r w:rsidR="00957F16" w:rsidRPr="0040766A">
        <w:rPr>
          <w:rFonts w:asciiTheme="minorHAnsi" w:hAnsiTheme="minorHAnsi" w:cstheme="minorHAnsi"/>
          <w:sz w:val="20"/>
          <w:szCs w:val="20"/>
        </w:rPr>
        <w:t xml:space="preserve"> </w:t>
      </w:r>
      <w:r w:rsidR="00A32F04" w:rsidRPr="0040766A">
        <w:rPr>
          <w:rFonts w:asciiTheme="minorHAnsi" w:hAnsiTheme="minorHAnsi" w:cstheme="minorHAnsi"/>
          <w:sz w:val="20"/>
          <w:szCs w:val="20"/>
        </w:rPr>
        <w:t xml:space="preserve">aproximadamente </w:t>
      </w:r>
      <w:r w:rsidR="0040766A" w:rsidRPr="0040766A">
        <w:rPr>
          <w:rFonts w:asciiTheme="minorHAnsi" w:hAnsiTheme="minorHAnsi" w:cstheme="minorHAnsi"/>
          <w:sz w:val="20"/>
          <w:szCs w:val="20"/>
        </w:rPr>
        <w:t>tercer</w:t>
      </w:r>
      <w:r w:rsidR="00CC1F6E" w:rsidRPr="0040766A">
        <w:rPr>
          <w:rFonts w:asciiTheme="minorHAnsi" w:hAnsiTheme="minorHAnsi" w:cstheme="minorHAnsi"/>
          <w:sz w:val="20"/>
          <w:szCs w:val="20"/>
        </w:rPr>
        <w:t xml:space="preserve"> trimestre de 2.02</w:t>
      </w:r>
      <w:r w:rsidR="00B27FEE" w:rsidRPr="0040766A">
        <w:rPr>
          <w:rFonts w:asciiTheme="minorHAnsi" w:hAnsiTheme="minorHAnsi" w:cstheme="minorHAnsi"/>
          <w:sz w:val="20"/>
          <w:szCs w:val="20"/>
        </w:rPr>
        <w:t>6</w:t>
      </w:r>
      <w:r w:rsidR="00CC66EC" w:rsidRPr="0040766A">
        <w:rPr>
          <w:rFonts w:asciiTheme="minorHAnsi" w:hAnsiTheme="minorHAnsi" w:cstheme="minorHAnsi"/>
          <w:sz w:val="20"/>
          <w:szCs w:val="20"/>
        </w:rPr>
        <w:t>. L</w:t>
      </w:r>
      <w:r w:rsidRPr="0040766A">
        <w:rPr>
          <w:rFonts w:asciiTheme="minorHAnsi" w:hAnsiTheme="minorHAnsi" w:cstheme="minorHAnsi"/>
          <w:sz w:val="20"/>
          <w:szCs w:val="20"/>
        </w:rPr>
        <w:t>a entrega de viviendas</w:t>
      </w:r>
      <w:r w:rsidR="008C0481" w:rsidRPr="0040766A">
        <w:rPr>
          <w:rFonts w:asciiTheme="minorHAnsi" w:hAnsiTheme="minorHAnsi" w:cstheme="minorHAnsi"/>
          <w:sz w:val="20"/>
          <w:szCs w:val="20"/>
        </w:rPr>
        <w:t xml:space="preserve"> está</w:t>
      </w:r>
      <w:r w:rsidR="00CC66EC" w:rsidRPr="0040766A">
        <w:rPr>
          <w:rFonts w:asciiTheme="minorHAnsi" w:hAnsiTheme="minorHAnsi" w:cstheme="minorHAnsi"/>
          <w:sz w:val="20"/>
          <w:szCs w:val="20"/>
        </w:rPr>
        <w:t xml:space="preserve"> prevista</w:t>
      </w:r>
      <w:r w:rsidR="00A83A3A" w:rsidRPr="0040766A">
        <w:rPr>
          <w:rFonts w:asciiTheme="minorHAnsi" w:hAnsiTheme="minorHAnsi" w:cstheme="minorHAnsi"/>
          <w:sz w:val="20"/>
          <w:szCs w:val="20"/>
        </w:rPr>
        <w:t>, inicialmente,</w:t>
      </w:r>
      <w:r w:rsidR="00CC66EC" w:rsidRPr="0040766A">
        <w:rPr>
          <w:rFonts w:asciiTheme="minorHAnsi" w:hAnsiTheme="minorHAnsi" w:cstheme="minorHAnsi"/>
          <w:sz w:val="20"/>
          <w:szCs w:val="20"/>
        </w:rPr>
        <w:t xml:space="preserve"> para </w:t>
      </w:r>
      <w:r w:rsidR="005A395A">
        <w:rPr>
          <w:rFonts w:asciiTheme="minorHAnsi" w:hAnsiTheme="minorHAnsi" w:cstheme="minorHAnsi"/>
          <w:sz w:val="20"/>
          <w:szCs w:val="20"/>
        </w:rPr>
        <w:t xml:space="preserve">el cuarto trimestre de 2.028 </w:t>
      </w:r>
      <w:r w:rsidR="00130989" w:rsidRPr="0040766A">
        <w:rPr>
          <w:rFonts w:asciiTheme="minorHAnsi" w:hAnsiTheme="minorHAnsi" w:cstheme="minorHAnsi"/>
          <w:sz w:val="20"/>
          <w:szCs w:val="20"/>
        </w:rPr>
        <w:t>si bien este plazo podría sufrir alguna ligera variación</w:t>
      </w:r>
      <w:r w:rsidR="00C47D62" w:rsidRPr="0040766A">
        <w:rPr>
          <w:rFonts w:asciiTheme="minorHAnsi" w:hAnsiTheme="minorHAnsi" w:cstheme="minorHAnsi"/>
          <w:sz w:val="20"/>
          <w:szCs w:val="20"/>
        </w:rPr>
        <w:t xml:space="preserve">, </w:t>
      </w:r>
      <w:r w:rsidR="00580FE5" w:rsidRPr="0040766A">
        <w:rPr>
          <w:rFonts w:asciiTheme="minorHAnsi" w:hAnsiTheme="minorHAnsi" w:cstheme="minorHAnsi"/>
          <w:sz w:val="20"/>
          <w:szCs w:val="20"/>
        </w:rPr>
        <w:t xml:space="preserve">dependiendo del inicio de obra </w:t>
      </w:r>
    </w:p>
    <w:p w14:paraId="2BBEA54A" w14:textId="77777777" w:rsidR="008544FF" w:rsidRPr="00D124A0" w:rsidRDefault="008544FF"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40766A">
        <w:rPr>
          <w:color w:val="244061" w:themeColor="accent1" w:themeShade="80"/>
          <w:sz w:val="28"/>
        </w:rPr>
        <w:t>Cargas</w:t>
      </w:r>
      <w:r w:rsidRPr="00D124A0">
        <w:rPr>
          <w:color w:val="244061" w:themeColor="accent1" w:themeShade="80"/>
          <w:sz w:val="28"/>
        </w:rPr>
        <w:t xml:space="preserve"> y servidumbres de la vivienda, instalaciones o accesos</w:t>
      </w:r>
    </w:p>
    <w:p w14:paraId="2BBEA54B" w14:textId="77777777" w:rsidR="008544FF" w:rsidRPr="00785CA8" w:rsidRDefault="008544FF" w:rsidP="00130989">
      <w:pPr>
        <w:spacing w:before="120"/>
        <w:jc w:val="both"/>
        <w:rPr>
          <w:rFonts w:asciiTheme="minorHAnsi" w:hAnsiTheme="minorHAnsi" w:cstheme="minorHAnsi"/>
          <w:sz w:val="20"/>
          <w:szCs w:val="20"/>
        </w:rPr>
      </w:pPr>
      <w:r w:rsidRPr="00785CA8">
        <w:rPr>
          <w:rFonts w:asciiTheme="minorHAnsi" w:hAnsiTheme="minorHAnsi" w:cstheme="minorHAnsi"/>
          <w:sz w:val="20"/>
          <w:szCs w:val="20"/>
        </w:rPr>
        <w:t>Sin más cargas que las urbanísticas y fiscales, más la hipoteca en ga</w:t>
      </w:r>
      <w:r w:rsidR="00CC68CC" w:rsidRPr="00785CA8">
        <w:rPr>
          <w:rFonts w:asciiTheme="minorHAnsi" w:hAnsiTheme="minorHAnsi" w:cstheme="minorHAnsi"/>
          <w:sz w:val="20"/>
          <w:szCs w:val="20"/>
        </w:rPr>
        <w:t>rantía del prést</w:t>
      </w:r>
      <w:r w:rsidR="00AB298F" w:rsidRPr="00785CA8">
        <w:rPr>
          <w:rFonts w:asciiTheme="minorHAnsi" w:hAnsiTheme="minorHAnsi" w:cstheme="minorHAnsi"/>
          <w:sz w:val="20"/>
          <w:szCs w:val="20"/>
        </w:rPr>
        <w:t>amo, en la cual la parte compradora</w:t>
      </w:r>
      <w:r w:rsidR="00CC68CC" w:rsidRPr="00785CA8">
        <w:rPr>
          <w:rFonts w:asciiTheme="minorHAnsi" w:hAnsiTheme="minorHAnsi" w:cstheme="minorHAnsi"/>
          <w:sz w:val="20"/>
          <w:szCs w:val="20"/>
        </w:rPr>
        <w:t xml:space="preserve"> podrá optar por subrogarse en el momento de la firm</w:t>
      </w:r>
      <w:r w:rsidR="00AB298F" w:rsidRPr="00785CA8">
        <w:rPr>
          <w:rFonts w:asciiTheme="minorHAnsi" w:hAnsiTheme="minorHAnsi" w:cstheme="minorHAnsi"/>
          <w:sz w:val="20"/>
          <w:szCs w:val="20"/>
        </w:rPr>
        <w:t>a de escritura de compraventa.</w:t>
      </w:r>
    </w:p>
    <w:p w14:paraId="2BBEA54C" w14:textId="77777777" w:rsidR="00CC5700" w:rsidRPr="00D124A0" w:rsidRDefault="00CC5700" w:rsidP="0024764D">
      <w:pPr>
        <w:pStyle w:val="Ttulo1"/>
        <w:numPr>
          <w:ilvl w:val="0"/>
          <w:numId w:val="8"/>
        </w:numPr>
        <w:shd w:val="clear" w:color="auto" w:fill="D9D9D9" w:themeFill="background1" w:themeFillShade="D9"/>
        <w:spacing w:before="480"/>
        <w:ind w:left="73" w:hanging="357"/>
        <w:rPr>
          <w:color w:val="244061" w:themeColor="accent1" w:themeShade="80"/>
          <w:sz w:val="28"/>
        </w:rPr>
      </w:pPr>
      <w:r w:rsidRPr="00D124A0">
        <w:rPr>
          <w:color w:val="244061" w:themeColor="accent1" w:themeShade="80"/>
          <w:sz w:val="28"/>
        </w:rPr>
        <w:t>Condiciones del contrato.</w:t>
      </w:r>
    </w:p>
    <w:p w14:paraId="2BBEA54D" w14:textId="77777777" w:rsidR="00CC5700" w:rsidRPr="00785CA8" w:rsidRDefault="00CC5700" w:rsidP="00130989">
      <w:pPr>
        <w:spacing w:before="120"/>
        <w:jc w:val="both"/>
        <w:rPr>
          <w:rFonts w:asciiTheme="minorHAnsi" w:hAnsiTheme="minorHAnsi" w:cstheme="minorHAnsi"/>
          <w:sz w:val="20"/>
          <w:szCs w:val="20"/>
        </w:rPr>
      </w:pPr>
      <w:r w:rsidRPr="00785CA8">
        <w:rPr>
          <w:rFonts w:asciiTheme="minorHAnsi" w:hAnsiTheme="minorHAnsi" w:cstheme="minorHAnsi"/>
          <w:sz w:val="20"/>
          <w:szCs w:val="20"/>
        </w:rPr>
        <w:t>Previsiones legales:</w:t>
      </w:r>
    </w:p>
    <w:p w14:paraId="2BBEA54E" w14:textId="77777777" w:rsidR="00CC5700" w:rsidRPr="00785CA8" w:rsidRDefault="00CC5700" w:rsidP="00DE357B">
      <w:pPr>
        <w:numPr>
          <w:ilvl w:val="0"/>
          <w:numId w:val="11"/>
        </w:numPr>
        <w:tabs>
          <w:tab w:val="clear" w:pos="1287"/>
          <w:tab w:val="num" w:pos="709"/>
        </w:tabs>
        <w:spacing w:before="60" w:after="60"/>
        <w:ind w:left="709" w:hanging="284"/>
        <w:jc w:val="both"/>
        <w:rPr>
          <w:rFonts w:asciiTheme="minorHAnsi" w:hAnsiTheme="minorHAnsi" w:cstheme="minorHAnsi"/>
          <w:sz w:val="20"/>
          <w:szCs w:val="20"/>
        </w:rPr>
      </w:pPr>
      <w:r w:rsidRPr="00785CA8">
        <w:rPr>
          <w:rFonts w:asciiTheme="minorHAnsi" w:hAnsiTheme="minorHAnsi" w:cstheme="minorHAnsi"/>
          <w:sz w:val="20"/>
          <w:szCs w:val="20"/>
        </w:rPr>
        <w:t>Existe a disposición del consumidor una copia del modelo de contrato de compraventa en el que se detallan las condiciones generales y particulares de la compraventa, en las cuales se detalla de forma expresa:</w:t>
      </w:r>
    </w:p>
    <w:p w14:paraId="2BBEA54F" w14:textId="77777777" w:rsidR="00CC5700" w:rsidRPr="00785CA8" w:rsidRDefault="00CC5700" w:rsidP="00DE357B">
      <w:pPr>
        <w:numPr>
          <w:ilvl w:val="0"/>
          <w:numId w:val="11"/>
        </w:numPr>
        <w:tabs>
          <w:tab w:val="clear" w:pos="1287"/>
          <w:tab w:val="num" w:pos="709"/>
        </w:tabs>
        <w:spacing w:before="60" w:after="60"/>
        <w:ind w:left="709" w:hanging="284"/>
        <w:jc w:val="both"/>
        <w:rPr>
          <w:rFonts w:asciiTheme="minorHAnsi" w:hAnsiTheme="minorHAnsi" w:cstheme="minorHAnsi"/>
          <w:sz w:val="20"/>
          <w:szCs w:val="20"/>
        </w:rPr>
      </w:pPr>
      <w:r w:rsidRPr="00785CA8">
        <w:rPr>
          <w:rFonts w:asciiTheme="minorHAnsi" w:hAnsiTheme="minorHAnsi" w:cstheme="minorHAnsi"/>
          <w:sz w:val="20"/>
          <w:szCs w:val="20"/>
        </w:rPr>
        <w:t>Que el consumidor no soportará los gastos derivados de la titulación que correspondan al vendedor.</w:t>
      </w:r>
    </w:p>
    <w:p w14:paraId="2BBEA550" w14:textId="77777777" w:rsidR="00CC5700" w:rsidRPr="00785CA8" w:rsidRDefault="00CC5700" w:rsidP="00DE357B">
      <w:pPr>
        <w:numPr>
          <w:ilvl w:val="0"/>
          <w:numId w:val="11"/>
        </w:numPr>
        <w:tabs>
          <w:tab w:val="clear" w:pos="1287"/>
          <w:tab w:val="num" w:pos="709"/>
        </w:tabs>
        <w:spacing w:before="60" w:after="60"/>
        <w:ind w:left="709" w:hanging="284"/>
        <w:jc w:val="both"/>
        <w:rPr>
          <w:rFonts w:asciiTheme="minorHAnsi" w:hAnsiTheme="minorHAnsi" w:cstheme="minorHAnsi"/>
          <w:sz w:val="20"/>
          <w:szCs w:val="20"/>
        </w:rPr>
      </w:pPr>
      <w:r w:rsidRPr="00785CA8">
        <w:rPr>
          <w:rFonts w:asciiTheme="minorHAnsi" w:hAnsiTheme="minorHAnsi" w:cstheme="minorHAnsi"/>
          <w:sz w:val="20"/>
          <w:szCs w:val="20"/>
        </w:rPr>
        <w:t>Que el consumidor</w:t>
      </w:r>
      <w:r w:rsidR="00C56094">
        <w:rPr>
          <w:rFonts w:asciiTheme="minorHAnsi" w:hAnsiTheme="minorHAnsi" w:cstheme="minorHAnsi"/>
          <w:sz w:val="20"/>
          <w:szCs w:val="20"/>
        </w:rPr>
        <w:t xml:space="preserve"> tiene derecho a elegir Notario dentro de la plaza de Almería capital.</w:t>
      </w:r>
    </w:p>
    <w:p w14:paraId="2BBEA551" w14:textId="77777777" w:rsidR="00CC5700" w:rsidRPr="00785CA8" w:rsidRDefault="00CC5700" w:rsidP="00DE357B">
      <w:pPr>
        <w:numPr>
          <w:ilvl w:val="0"/>
          <w:numId w:val="11"/>
        </w:numPr>
        <w:tabs>
          <w:tab w:val="clear" w:pos="1287"/>
          <w:tab w:val="num" w:pos="709"/>
        </w:tabs>
        <w:spacing w:before="60" w:after="60"/>
        <w:ind w:left="709" w:hanging="284"/>
        <w:jc w:val="both"/>
        <w:rPr>
          <w:rFonts w:asciiTheme="minorHAnsi" w:hAnsiTheme="minorHAnsi" w:cstheme="minorHAnsi"/>
          <w:sz w:val="20"/>
          <w:szCs w:val="20"/>
        </w:rPr>
      </w:pPr>
      <w:r w:rsidRPr="00785CA8">
        <w:rPr>
          <w:rFonts w:asciiTheme="minorHAnsi" w:hAnsiTheme="minorHAnsi" w:cstheme="minorHAnsi"/>
          <w:sz w:val="20"/>
          <w:szCs w:val="20"/>
        </w:rPr>
        <w:lastRenderedPageBreak/>
        <w:t>Que cualquiera de los contratantes puede compeler al otro para elevar a escritura pública la compraventa desde que haya concurrido el consentimiento y demás requisitos exigidos legalmente para la validez de aquella.</w:t>
      </w:r>
    </w:p>
    <w:p w14:paraId="2BBEA552" w14:textId="77777777" w:rsidR="00CC5700" w:rsidRPr="00785CA8" w:rsidRDefault="00CC5700" w:rsidP="00CC5700">
      <w:pPr>
        <w:ind w:left="360"/>
        <w:jc w:val="both"/>
        <w:rPr>
          <w:rFonts w:asciiTheme="minorHAnsi" w:hAnsiTheme="minorHAnsi" w:cstheme="minorHAnsi"/>
        </w:rPr>
      </w:pPr>
    </w:p>
    <w:p w14:paraId="2BBEA553" w14:textId="77777777" w:rsidR="003E6521" w:rsidRDefault="00CC5700" w:rsidP="00D04D3A">
      <w:pPr>
        <w:jc w:val="both"/>
        <w:rPr>
          <w:rFonts w:asciiTheme="minorHAnsi" w:hAnsiTheme="minorHAnsi" w:cstheme="minorHAnsi"/>
          <w:b/>
          <w:sz w:val="20"/>
          <w:szCs w:val="20"/>
        </w:rPr>
      </w:pPr>
      <w:r w:rsidRPr="00785CA8">
        <w:rPr>
          <w:rFonts w:asciiTheme="minorHAnsi" w:hAnsiTheme="minorHAnsi" w:cstheme="minorHAnsi"/>
          <w:b/>
          <w:sz w:val="20"/>
          <w:szCs w:val="20"/>
        </w:rPr>
        <w:t>El consumidor puede solicitar al promotor una copia de dicho modelo de contrato, el cual está a su disposición en las oficinas del promotor reseñadas al principio de este documento, junto con el resto de documentación exigida por el Real Decreto 515/1989.</w:t>
      </w:r>
    </w:p>
    <w:p w14:paraId="2BBEA554" w14:textId="77777777" w:rsidR="00DE255B" w:rsidRPr="00D124A0" w:rsidRDefault="00DE255B" w:rsidP="00DE255B">
      <w:pPr>
        <w:pStyle w:val="Ttulo1"/>
        <w:numPr>
          <w:ilvl w:val="0"/>
          <w:numId w:val="8"/>
        </w:numPr>
        <w:shd w:val="clear" w:color="auto" w:fill="D9D9D9" w:themeFill="background1" w:themeFillShade="D9"/>
        <w:spacing w:before="480"/>
        <w:rPr>
          <w:color w:val="244061" w:themeColor="accent1" w:themeShade="80"/>
          <w:sz w:val="28"/>
        </w:rPr>
      </w:pPr>
      <w:r>
        <w:rPr>
          <w:color w:val="244061" w:themeColor="accent1" w:themeShade="80"/>
          <w:sz w:val="28"/>
        </w:rPr>
        <w:t>Documentación acreditativa</w:t>
      </w:r>
      <w:r w:rsidRPr="00D124A0">
        <w:rPr>
          <w:color w:val="244061" w:themeColor="accent1" w:themeShade="80"/>
          <w:sz w:val="28"/>
        </w:rPr>
        <w:t>.</w:t>
      </w:r>
    </w:p>
    <w:p w14:paraId="2BBEA555" w14:textId="77777777" w:rsidR="00DE255B" w:rsidRDefault="00DE255B" w:rsidP="00DE255B">
      <w:pPr>
        <w:spacing w:after="120"/>
        <w:jc w:val="both"/>
        <w:rPr>
          <w:rFonts w:asciiTheme="minorHAnsi" w:hAnsiTheme="minorHAnsi" w:cstheme="minorHAnsi"/>
          <w:sz w:val="20"/>
          <w:szCs w:val="20"/>
        </w:rPr>
      </w:pPr>
    </w:p>
    <w:p w14:paraId="2BBEA556" w14:textId="2A4C285A" w:rsidR="00DE255B" w:rsidRDefault="008544FF" w:rsidP="00DE255B">
      <w:pPr>
        <w:spacing w:after="120"/>
        <w:jc w:val="both"/>
        <w:rPr>
          <w:rFonts w:asciiTheme="minorHAnsi" w:hAnsiTheme="minorHAnsi" w:cstheme="minorHAnsi"/>
          <w:sz w:val="20"/>
          <w:szCs w:val="20"/>
        </w:rPr>
      </w:pPr>
      <w:r w:rsidRPr="00785CA8">
        <w:rPr>
          <w:rFonts w:asciiTheme="minorHAnsi" w:hAnsiTheme="minorHAnsi" w:cstheme="minorHAnsi"/>
          <w:sz w:val="20"/>
          <w:szCs w:val="20"/>
        </w:rPr>
        <w:t>La documentación acreditativa del contenido de este Documento informativo se encuen</w:t>
      </w:r>
      <w:r w:rsidR="00CC12AC" w:rsidRPr="00785CA8">
        <w:rPr>
          <w:rFonts w:asciiTheme="minorHAnsi" w:hAnsiTheme="minorHAnsi" w:cstheme="minorHAnsi"/>
          <w:sz w:val="20"/>
          <w:szCs w:val="20"/>
        </w:rPr>
        <w:t>tra a disposición de los solicitantes</w:t>
      </w:r>
      <w:r w:rsidRPr="00785CA8">
        <w:rPr>
          <w:rFonts w:asciiTheme="minorHAnsi" w:hAnsiTheme="minorHAnsi" w:cstheme="minorHAnsi"/>
          <w:sz w:val="20"/>
          <w:szCs w:val="20"/>
        </w:rPr>
        <w:t xml:space="preserve"> para su consulta en las oficinas centrales de Dimensur, sitas en C/José Córdoba Caparros, </w:t>
      </w:r>
      <w:proofErr w:type="spellStart"/>
      <w:r w:rsidRPr="00785CA8">
        <w:rPr>
          <w:rFonts w:asciiTheme="minorHAnsi" w:hAnsiTheme="minorHAnsi" w:cstheme="minorHAnsi"/>
          <w:sz w:val="20"/>
          <w:szCs w:val="20"/>
        </w:rPr>
        <w:t>nº</w:t>
      </w:r>
      <w:proofErr w:type="spellEnd"/>
      <w:r w:rsidRPr="00785CA8">
        <w:rPr>
          <w:rFonts w:asciiTheme="minorHAnsi" w:hAnsiTheme="minorHAnsi" w:cstheme="minorHAnsi"/>
          <w:sz w:val="20"/>
          <w:szCs w:val="20"/>
        </w:rPr>
        <w:t xml:space="preserve"> 3, CP: 04007 de Almería</w:t>
      </w:r>
      <w:r w:rsidR="00C54C4E">
        <w:rPr>
          <w:rFonts w:asciiTheme="minorHAnsi" w:hAnsiTheme="minorHAnsi" w:cstheme="minorHAnsi"/>
          <w:sz w:val="20"/>
          <w:szCs w:val="20"/>
        </w:rPr>
        <w:t>,</w:t>
      </w:r>
      <w:r w:rsidRPr="00785CA8">
        <w:rPr>
          <w:rFonts w:asciiTheme="minorHAnsi" w:hAnsiTheme="minorHAnsi" w:cstheme="minorHAnsi"/>
          <w:sz w:val="20"/>
          <w:szCs w:val="20"/>
        </w:rPr>
        <w:t xml:space="preserve"> con teléfono 950</w:t>
      </w:r>
      <w:r w:rsidR="00406035" w:rsidRPr="00785CA8">
        <w:rPr>
          <w:rFonts w:asciiTheme="minorHAnsi" w:hAnsiTheme="minorHAnsi" w:cstheme="minorHAnsi"/>
          <w:sz w:val="20"/>
          <w:szCs w:val="20"/>
        </w:rPr>
        <w:t xml:space="preserve"> </w:t>
      </w:r>
      <w:r w:rsidR="005A4B93" w:rsidRPr="00785CA8">
        <w:rPr>
          <w:rFonts w:asciiTheme="minorHAnsi" w:hAnsiTheme="minorHAnsi" w:cstheme="minorHAnsi"/>
          <w:sz w:val="20"/>
          <w:szCs w:val="20"/>
        </w:rPr>
        <w:t>28</w:t>
      </w:r>
      <w:r w:rsidR="00406035" w:rsidRPr="00785CA8">
        <w:rPr>
          <w:rFonts w:asciiTheme="minorHAnsi" w:hAnsiTheme="minorHAnsi" w:cstheme="minorHAnsi"/>
          <w:sz w:val="20"/>
          <w:szCs w:val="20"/>
        </w:rPr>
        <w:t xml:space="preserve"> </w:t>
      </w:r>
      <w:r w:rsidR="005A4B93" w:rsidRPr="00785CA8">
        <w:rPr>
          <w:rFonts w:asciiTheme="minorHAnsi" w:hAnsiTheme="minorHAnsi" w:cstheme="minorHAnsi"/>
          <w:sz w:val="20"/>
          <w:szCs w:val="20"/>
        </w:rPr>
        <w:t>20</w:t>
      </w:r>
      <w:r w:rsidR="00406035" w:rsidRPr="00785CA8">
        <w:rPr>
          <w:rFonts w:asciiTheme="minorHAnsi" w:hAnsiTheme="minorHAnsi" w:cstheme="minorHAnsi"/>
          <w:sz w:val="20"/>
          <w:szCs w:val="20"/>
        </w:rPr>
        <w:t xml:space="preserve"> </w:t>
      </w:r>
      <w:r w:rsidR="005A4B93" w:rsidRPr="00785CA8">
        <w:rPr>
          <w:rFonts w:asciiTheme="minorHAnsi" w:hAnsiTheme="minorHAnsi" w:cstheme="minorHAnsi"/>
          <w:sz w:val="20"/>
          <w:szCs w:val="20"/>
        </w:rPr>
        <w:t>10</w:t>
      </w:r>
    </w:p>
    <w:p w14:paraId="2BBEA557" w14:textId="77777777" w:rsidR="00DE255B" w:rsidRPr="00D124A0" w:rsidRDefault="00DE255B" w:rsidP="00DE255B">
      <w:pPr>
        <w:pStyle w:val="Ttulo1"/>
        <w:numPr>
          <w:ilvl w:val="0"/>
          <w:numId w:val="8"/>
        </w:numPr>
        <w:shd w:val="clear" w:color="auto" w:fill="D9D9D9" w:themeFill="background1" w:themeFillShade="D9"/>
        <w:spacing w:before="480"/>
        <w:rPr>
          <w:color w:val="244061" w:themeColor="accent1" w:themeShade="80"/>
          <w:sz w:val="28"/>
        </w:rPr>
      </w:pPr>
      <w:r>
        <w:rPr>
          <w:color w:val="244061" w:themeColor="accent1" w:themeShade="80"/>
          <w:sz w:val="28"/>
        </w:rPr>
        <w:t>Otra información adicional</w:t>
      </w:r>
      <w:r w:rsidRPr="00D124A0">
        <w:rPr>
          <w:color w:val="244061" w:themeColor="accent1" w:themeShade="80"/>
          <w:sz w:val="28"/>
        </w:rPr>
        <w:t>.</w:t>
      </w:r>
    </w:p>
    <w:p w14:paraId="2BBEA558" w14:textId="46B4CE80" w:rsidR="00B07EC0" w:rsidRPr="00785CA8" w:rsidRDefault="008544FF" w:rsidP="005B0BA6">
      <w:pPr>
        <w:spacing w:after="120"/>
        <w:jc w:val="both"/>
        <w:rPr>
          <w:rFonts w:asciiTheme="minorHAnsi" w:hAnsiTheme="minorHAnsi" w:cstheme="minorHAnsi"/>
          <w:sz w:val="20"/>
          <w:szCs w:val="20"/>
        </w:rPr>
      </w:pPr>
      <w:r w:rsidRPr="00785CA8">
        <w:rPr>
          <w:rFonts w:asciiTheme="minorHAnsi" w:hAnsiTheme="minorHAnsi" w:cstheme="minorHAnsi"/>
          <w:sz w:val="20"/>
          <w:szCs w:val="20"/>
        </w:rPr>
        <w:t>Cualquier otra información, documentos o aclaraciones referidas a la vivienda o al contenido de este documento</w:t>
      </w:r>
      <w:r w:rsidR="00C54C4E">
        <w:rPr>
          <w:rFonts w:asciiTheme="minorHAnsi" w:hAnsiTheme="minorHAnsi" w:cstheme="minorHAnsi"/>
          <w:sz w:val="20"/>
          <w:szCs w:val="20"/>
        </w:rPr>
        <w:t>,</w:t>
      </w:r>
      <w:r w:rsidRPr="00785CA8">
        <w:rPr>
          <w:rFonts w:asciiTheme="minorHAnsi" w:hAnsiTheme="minorHAnsi" w:cstheme="minorHAnsi"/>
          <w:sz w:val="20"/>
          <w:szCs w:val="20"/>
        </w:rPr>
        <w:t xml:space="preserve"> será facilitada en nuestras oficinas de Almerí</w:t>
      </w:r>
      <w:r w:rsidR="00D04D3A" w:rsidRPr="00785CA8">
        <w:rPr>
          <w:rFonts w:asciiTheme="minorHAnsi" w:hAnsiTheme="minorHAnsi" w:cstheme="minorHAnsi"/>
          <w:sz w:val="20"/>
          <w:szCs w:val="20"/>
        </w:rPr>
        <w:t>a</w:t>
      </w:r>
    </w:p>
    <w:p w14:paraId="2BBEA559" w14:textId="77777777" w:rsidR="00862A6E" w:rsidRDefault="00862A6E" w:rsidP="005344FE">
      <w:pPr>
        <w:tabs>
          <w:tab w:val="left" w:pos="2260"/>
        </w:tabs>
        <w:jc w:val="both"/>
        <w:rPr>
          <w:rFonts w:asciiTheme="minorHAnsi" w:hAnsiTheme="minorHAnsi" w:cstheme="minorHAnsi"/>
          <w:sz w:val="20"/>
          <w:szCs w:val="20"/>
        </w:rPr>
      </w:pPr>
    </w:p>
    <w:p w14:paraId="2BBEA55A" w14:textId="77777777" w:rsidR="001C64DD" w:rsidRDefault="001C64DD" w:rsidP="005344FE">
      <w:pPr>
        <w:tabs>
          <w:tab w:val="left" w:pos="2260"/>
        </w:tabs>
        <w:jc w:val="both"/>
        <w:rPr>
          <w:rFonts w:asciiTheme="minorHAnsi" w:hAnsiTheme="minorHAnsi" w:cstheme="minorHAnsi"/>
          <w:sz w:val="20"/>
          <w:szCs w:val="20"/>
        </w:rPr>
      </w:pPr>
    </w:p>
    <w:p w14:paraId="2BBEA55B" w14:textId="3DE84F28" w:rsidR="00862A6E" w:rsidRDefault="001215B3" w:rsidP="00861B9D">
      <w:pPr>
        <w:tabs>
          <w:tab w:val="left" w:pos="2260"/>
        </w:tabs>
        <w:ind w:firstLine="397"/>
        <w:jc w:val="both"/>
        <w:rPr>
          <w:rFonts w:ascii="Arial" w:hAnsi="Arial" w:cs="Arial"/>
          <w:color w:val="333333"/>
          <w:sz w:val="20"/>
          <w:szCs w:val="20"/>
        </w:rPr>
      </w:pPr>
      <w:r w:rsidRPr="005C7A73">
        <w:rPr>
          <w:rFonts w:ascii="Arial" w:hAnsi="Arial" w:cs="Arial"/>
          <w:color w:val="333333"/>
          <w:sz w:val="20"/>
          <w:szCs w:val="20"/>
          <w:highlight w:val="yellow"/>
        </w:rPr>
        <w:t>En Almería</w:t>
      </w:r>
      <w:r w:rsidR="00862A6E" w:rsidRPr="005C7A73">
        <w:rPr>
          <w:rFonts w:ascii="Arial" w:hAnsi="Arial" w:cs="Arial"/>
          <w:color w:val="333333"/>
          <w:sz w:val="20"/>
          <w:szCs w:val="20"/>
          <w:highlight w:val="yellow"/>
        </w:rPr>
        <w:t xml:space="preserve"> a</w:t>
      </w:r>
      <w:r w:rsidR="00545CBF" w:rsidRPr="005C7A73">
        <w:rPr>
          <w:rFonts w:ascii="Arial" w:hAnsi="Arial" w:cs="Arial"/>
          <w:color w:val="333333"/>
          <w:sz w:val="20"/>
          <w:szCs w:val="20"/>
          <w:highlight w:val="yellow"/>
        </w:rPr>
        <w:t xml:space="preserve">, </w:t>
      </w:r>
      <w:r w:rsidR="00F13DC9" w:rsidRPr="005C7A73">
        <w:rPr>
          <w:rFonts w:ascii="Arial" w:hAnsi="Arial" w:cs="Arial"/>
          <w:color w:val="333333"/>
          <w:sz w:val="20"/>
          <w:szCs w:val="20"/>
          <w:highlight w:val="yellow"/>
        </w:rPr>
        <w:t>__</w:t>
      </w:r>
      <w:r w:rsidR="00662A20" w:rsidRPr="005C7A73">
        <w:rPr>
          <w:rFonts w:ascii="Arial" w:hAnsi="Arial" w:cs="Arial"/>
          <w:color w:val="333333"/>
          <w:sz w:val="20"/>
          <w:szCs w:val="20"/>
          <w:highlight w:val="yellow"/>
        </w:rPr>
        <w:t>_</w:t>
      </w:r>
      <w:r w:rsidR="00F13DC9" w:rsidRPr="005C7A73">
        <w:rPr>
          <w:rFonts w:ascii="Arial" w:hAnsi="Arial" w:cs="Arial"/>
          <w:color w:val="333333"/>
          <w:sz w:val="20"/>
          <w:szCs w:val="20"/>
          <w:highlight w:val="yellow"/>
        </w:rPr>
        <w:t>_</w:t>
      </w:r>
      <w:r w:rsidR="00662A20" w:rsidRPr="005C7A73">
        <w:rPr>
          <w:rFonts w:ascii="Arial" w:hAnsi="Arial" w:cs="Arial"/>
          <w:color w:val="333333"/>
          <w:sz w:val="20"/>
          <w:szCs w:val="20"/>
          <w:highlight w:val="yellow"/>
        </w:rPr>
        <w:t>de ____</w:t>
      </w:r>
      <w:r w:rsidR="00F13DC9" w:rsidRPr="005C7A73">
        <w:rPr>
          <w:rFonts w:ascii="Arial" w:hAnsi="Arial" w:cs="Arial"/>
          <w:color w:val="333333"/>
          <w:sz w:val="20"/>
          <w:szCs w:val="20"/>
          <w:highlight w:val="yellow"/>
        </w:rPr>
        <w:t>_________</w:t>
      </w:r>
      <w:r w:rsidR="00545CBF" w:rsidRPr="005C7A73">
        <w:rPr>
          <w:rFonts w:ascii="Arial" w:hAnsi="Arial" w:cs="Arial"/>
          <w:color w:val="333333"/>
          <w:sz w:val="20"/>
          <w:szCs w:val="20"/>
          <w:highlight w:val="yellow"/>
        </w:rPr>
        <w:t xml:space="preserve"> </w:t>
      </w:r>
      <w:r w:rsidR="007C000B" w:rsidRPr="005C7A73">
        <w:rPr>
          <w:rFonts w:ascii="Arial" w:hAnsi="Arial" w:cs="Arial"/>
          <w:color w:val="333333"/>
          <w:sz w:val="20"/>
          <w:szCs w:val="20"/>
          <w:highlight w:val="yellow"/>
        </w:rPr>
        <w:t>2.02</w:t>
      </w:r>
      <w:r w:rsidR="001F304A" w:rsidRPr="005C7A73">
        <w:rPr>
          <w:rFonts w:ascii="Arial" w:hAnsi="Arial" w:cs="Arial"/>
          <w:color w:val="333333"/>
          <w:sz w:val="20"/>
          <w:szCs w:val="20"/>
          <w:highlight w:val="yellow"/>
        </w:rPr>
        <w:t>5</w:t>
      </w:r>
      <w:r w:rsidR="00A97862" w:rsidRPr="005C7A73">
        <w:rPr>
          <w:rFonts w:ascii="Arial" w:hAnsi="Arial" w:cs="Arial"/>
          <w:color w:val="333333"/>
          <w:sz w:val="20"/>
          <w:szCs w:val="20"/>
          <w:highlight w:val="yellow"/>
        </w:rPr>
        <w:t>.</w:t>
      </w:r>
    </w:p>
    <w:p w14:paraId="2BBEA55C" w14:textId="6BF8ABEB" w:rsidR="000742A0" w:rsidRDefault="000742A0" w:rsidP="00862A6E">
      <w:pPr>
        <w:tabs>
          <w:tab w:val="left" w:pos="2260"/>
        </w:tabs>
        <w:ind w:firstLine="397"/>
        <w:jc w:val="both"/>
        <w:rPr>
          <w:rFonts w:ascii="Arial" w:hAnsi="Arial" w:cs="Arial"/>
          <w:color w:val="333333"/>
          <w:sz w:val="20"/>
          <w:szCs w:val="20"/>
        </w:rPr>
      </w:pPr>
    </w:p>
    <w:p w14:paraId="2BBEA55D" w14:textId="77777777" w:rsidR="000742A0" w:rsidRDefault="000742A0" w:rsidP="00862A6E">
      <w:pPr>
        <w:tabs>
          <w:tab w:val="left" w:pos="2260"/>
        </w:tabs>
        <w:ind w:firstLine="397"/>
        <w:jc w:val="both"/>
        <w:rPr>
          <w:rFonts w:ascii="Arial" w:hAnsi="Arial" w:cs="Arial"/>
          <w:color w:val="333333"/>
          <w:sz w:val="20"/>
          <w:szCs w:val="20"/>
        </w:rPr>
      </w:pPr>
    </w:p>
    <w:p w14:paraId="59B687D9" w14:textId="77777777" w:rsidR="00761988" w:rsidRDefault="00761988" w:rsidP="00862A6E">
      <w:pPr>
        <w:tabs>
          <w:tab w:val="left" w:pos="2260"/>
        </w:tabs>
        <w:ind w:firstLine="397"/>
        <w:jc w:val="both"/>
        <w:rPr>
          <w:rFonts w:ascii="Arial" w:hAnsi="Arial" w:cs="Arial"/>
          <w:color w:val="333333"/>
          <w:sz w:val="20"/>
          <w:szCs w:val="20"/>
        </w:rPr>
      </w:pPr>
    </w:p>
    <w:p w14:paraId="24D81765" w14:textId="77777777" w:rsidR="00761988" w:rsidRDefault="00761988" w:rsidP="00862A6E">
      <w:pPr>
        <w:tabs>
          <w:tab w:val="left" w:pos="2260"/>
        </w:tabs>
        <w:ind w:firstLine="397"/>
        <w:jc w:val="both"/>
        <w:rPr>
          <w:rFonts w:ascii="Arial" w:hAnsi="Arial" w:cs="Arial"/>
          <w:color w:val="333333"/>
          <w:sz w:val="20"/>
          <w:szCs w:val="20"/>
        </w:rPr>
      </w:pPr>
    </w:p>
    <w:p w14:paraId="392B272B" w14:textId="77777777" w:rsidR="00761988" w:rsidRDefault="00761988" w:rsidP="00862A6E">
      <w:pPr>
        <w:tabs>
          <w:tab w:val="left" w:pos="2260"/>
        </w:tabs>
        <w:ind w:firstLine="397"/>
        <w:jc w:val="both"/>
        <w:rPr>
          <w:rFonts w:ascii="Arial" w:hAnsi="Arial" w:cs="Arial"/>
          <w:color w:val="333333"/>
          <w:sz w:val="20"/>
          <w:szCs w:val="20"/>
        </w:rPr>
      </w:pPr>
    </w:p>
    <w:p w14:paraId="24F269EC" w14:textId="77777777" w:rsidR="00761988" w:rsidRDefault="00761988" w:rsidP="00862A6E">
      <w:pPr>
        <w:tabs>
          <w:tab w:val="left" w:pos="2260"/>
        </w:tabs>
        <w:ind w:firstLine="397"/>
        <w:jc w:val="both"/>
        <w:rPr>
          <w:rFonts w:ascii="Arial" w:hAnsi="Arial" w:cs="Arial"/>
          <w:color w:val="333333"/>
          <w:sz w:val="20"/>
          <w:szCs w:val="20"/>
        </w:rPr>
      </w:pPr>
    </w:p>
    <w:p w14:paraId="71742A0F" w14:textId="77777777" w:rsidR="00761988" w:rsidRDefault="00761988" w:rsidP="00862A6E">
      <w:pPr>
        <w:tabs>
          <w:tab w:val="left" w:pos="2260"/>
        </w:tabs>
        <w:ind w:firstLine="397"/>
        <w:jc w:val="both"/>
        <w:rPr>
          <w:rFonts w:ascii="Arial" w:hAnsi="Arial" w:cs="Arial"/>
          <w:color w:val="333333"/>
          <w:sz w:val="20"/>
          <w:szCs w:val="20"/>
        </w:rPr>
      </w:pPr>
    </w:p>
    <w:p w14:paraId="5E975F7B" w14:textId="77777777" w:rsidR="00761988" w:rsidRDefault="00761988" w:rsidP="00862A6E">
      <w:pPr>
        <w:tabs>
          <w:tab w:val="left" w:pos="2260"/>
        </w:tabs>
        <w:ind w:firstLine="397"/>
        <w:jc w:val="both"/>
        <w:rPr>
          <w:rFonts w:ascii="Arial" w:hAnsi="Arial" w:cs="Arial"/>
          <w:color w:val="333333"/>
          <w:sz w:val="20"/>
          <w:szCs w:val="20"/>
        </w:rPr>
      </w:pPr>
    </w:p>
    <w:p w14:paraId="04E7DA4A" w14:textId="77777777" w:rsidR="00761988" w:rsidRDefault="00761988" w:rsidP="00862A6E">
      <w:pPr>
        <w:tabs>
          <w:tab w:val="left" w:pos="2260"/>
        </w:tabs>
        <w:ind w:firstLine="397"/>
        <w:jc w:val="both"/>
        <w:rPr>
          <w:rFonts w:ascii="Arial" w:hAnsi="Arial" w:cs="Arial"/>
          <w:color w:val="333333"/>
          <w:sz w:val="20"/>
          <w:szCs w:val="20"/>
        </w:rPr>
      </w:pPr>
    </w:p>
    <w:p w14:paraId="27F9189C" w14:textId="77777777" w:rsidR="00761988" w:rsidRDefault="00761988" w:rsidP="00862A6E">
      <w:pPr>
        <w:tabs>
          <w:tab w:val="left" w:pos="2260"/>
        </w:tabs>
        <w:ind w:firstLine="397"/>
        <w:jc w:val="both"/>
        <w:rPr>
          <w:rFonts w:ascii="Arial" w:hAnsi="Arial" w:cs="Arial"/>
          <w:color w:val="333333"/>
          <w:sz w:val="20"/>
          <w:szCs w:val="20"/>
        </w:rPr>
      </w:pPr>
    </w:p>
    <w:p w14:paraId="08F2201C" w14:textId="77777777" w:rsidR="00761988" w:rsidRDefault="00761988" w:rsidP="00862A6E">
      <w:pPr>
        <w:tabs>
          <w:tab w:val="left" w:pos="2260"/>
        </w:tabs>
        <w:ind w:firstLine="397"/>
        <w:jc w:val="both"/>
        <w:rPr>
          <w:rFonts w:ascii="Arial" w:hAnsi="Arial" w:cs="Arial"/>
          <w:color w:val="333333"/>
          <w:sz w:val="20"/>
          <w:szCs w:val="20"/>
        </w:rPr>
      </w:pPr>
    </w:p>
    <w:p w14:paraId="5FBD158F" w14:textId="77777777" w:rsidR="00FE4B3B" w:rsidRDefault="00FE4B3B" w:rsidP="00862A6E">
      <w:pPr>
        <w:tabs>
          <w:tab w:val="left" w:pos="2260"/>
        </w:tabs>
        <w:ind w:firstLine="397"/>
        <w:jc w:val="both"/>
        <w:rPr>
          <w:rFonts w:ascii="Arial" w:hAnsi="Arial" w:cs="Arial"/>
          <w:color w:val="333333"/>
          <w:sz w:val="20"/>
          <w:szCs w:val="20"/>
        </w:rPr>
      </w:pPr>
    </w:p>
    <w:p w14:paraId="00806C9F" w14:textId="77777777" w:rsidR="00FE4B3B" w:rsidRDefault="00FE4B3B" w:rsidP="00862A6E">
      <w:pPr>
        <w:tabs>
          <w:tab w:val="left" w:pos="2260"/>
        </w:tabs>
        <w:ind w:firstLine="397"/>
        <w:jc w:val="both"/>
        <w:rPr>
          <w:rFonts w:ascii="Arial" w:hAnsi="Arial" w:cs="Arial"/>
          <w:color w:val="333333"/>
          <w:sz w:val="20"/>
          <w:szCs w:val="20"/>
        </w:rPr>
      </w:pPr>
    </w:p>
    <w:p w14:paraId="2C7FC6A1" w14:textId="77777777" w:rsidR="00FE4B3B" w:rsidRDefault="00FE4B3B" w:rsidP="00862A6E">
      <w:pPr>
        <w:tabs>
          <w:tab w:val="left" w:pos="2260"/>
        </w:tabs>
        <w:ind w:firstLine="397"/>
        <w:jc w:val="both"/>
        <w:rPr>
          <w:rFonts w:ascii="Arial" w:hAnsi="Arial" w:cs="Arial"/>
          <w:color w:val="333333"/>
          <w:sz w:val="20"/>
          <w:szCs w:val="20"/>
        </w:rPr>
      </w:pPr>
    </w:p>
    <w:p w14:paraId="6F2589BC" w14:textId="77777777" w:rsidR="00FE4B3B" w:rsidRDefault="00FE4B3B" w:rsidP="00862A6E">
      <w:pPr>
        <w:tabs>
          <w:tab w:val="left" w:pos="2260"/>
        </w:tabs>
        <w:ind w:firstLine="397"/>
        <w:jc w:val="both"/>
        <w:rPr>
          <w:rFonts w:ascii="Arial" w:hAnsi="Arial" w:cs="Arial"/>
          <w:color w:val="333333"/>
          <w:sz w:val="20"/>
          <w:szCs w:val="20"/>
        </w:rPr>
      </w:pPr>
    </w:p>
    <w:p w14:paraId="4606FB02" w14:textId="77777777" w:rsidR="00FE4B3B" w:rsidRDefault="00FE4B3B" w:rsidP="00862A6E">
      <w:pPr>
        <w:tabs>
          <w:tab w:val="left" w:pos="2260"/>
        </w:tabs>
        <w:ind w:firstLine="397"/>
        <w:jc w:val="both"/>
        <w:rPr>
          <w:rFonts w:ascii="Arial" w:hAnsi="Arial" w:cs="Arial"/>
          <w:color w:val="333333"/>
          <w:sz w:val="20"/>
          <w:szCs w:val="20"/>
        </w:rPr>
      </w:pPr>
    </w:p>
    <w:p w14:paraId="4D1D6D67" w14:textId="77777777" w:rsidR="00FE4B3B" w:rsidRDefault="00FE4B3B" w:rsidP="00862A6E">
      <w:pPr>
        <w:tabs>
          <w:tab w:val="left" w:pos="2260"/>
        </w:tabs>
        <w:ind w:firstLine="397"/>
        <w:jc w:val="both"/>
        <w:rPr>
          <w:rFonts w:ascii="Arial" w:hAnsi="Arial" w:cs="Arial"/>
          <w:color w:val="333333"/>
          <w:sz w:val="20"/>
          <w:szCs w:val="20"/>
        </w:rPr>
      </w:pPr>
    </w:p>
    <w:p w14:paraId="42649184" w14:textId="77777777" w:rsidR="00FE4B3B" w:rsidRDefault="00FE4B3B" w:rsidP="00862A6E">
      <w:pPr>
        <w:tabs>
          <w:tab w:val="left" w:pos="2260"/>
        </w:tabs>
        <w:ind w:firstLine="397"/>
        <w:jc w:val="both"/>
        <w:rPr>
          <w:rFonts w:ascii="Arial" w:hAnsi="Arial" w:cs="Arial"/>
          <w:color w:val="333333"/>
          <w:sz w:val="20"/>
          <w:szCs w:val="20"/>
        </w:rPr>
      </w:pPr>
    </w:p>
    <w:p w14:paraId="5CB51601" w14:textId="77777777" w:rsidR="00FE4B3B" w:rsidRDefault="00FE4B3B" w:rsidP="00862A6E">
      <w:pPr>
        <w:tabs>
          <w:tab w:val="left" w:pos="2260"/>
        </w:tabs>
        <w:ind w:firstLine="397"/>
        <w:jc w:val="both"/>
        <w:rPr>
          <w:rFonts w:ascii="Arial" w:hAnsi="Arial" w:cs="Arial"/>
          <w:color w:val="333333"/>
          <w:sz w:val="20"/>
          <w:szCs w:val="20"/>
        </w:rPr>
      </w:pPr>
    </w:p>
    <w:p w14:paraId="43031983" w14:textId="77777777" w:rsidR="00FE4B3B" w:rsidRDefault="00FE4B3B" w:rsidP="00862A6E">
      <w:pPr>
        <w:tabs>
          <w:tab w:val="left" w:pos="2260"/>
        </w:tabs>
        <w:ind w:firstLine="397"/>
        <w:jc w:val="both"/>
        <w:rPr>
          <w:rFonts w:ascii="Arial" w:hAnsi="Arial" w:cs="Arial"/>
          <w:color w:val="333333"/>
          <w:sz w:val="20"/>
          <w:szCs w:val="20"/>
        </w:rPr>
      </w:pPr>
    </w:p>
    <w:p w14:paraId="5301C0CF" w14:textId="77777777" w:rsidR="00FE4B3B" w:rsidRDefault="00FE4B3B" w:rsidP="00862A6E">
      <w:pPr>
        <w:tabs>
          <w:tab w:val="left" w:pos="2260"/>
        </w:tabs>
        <w:ind w:firstLine="397"/>
        <w:jc w:val="both"/>
        <w:rPr>
          <w:rFonts w:ascii="Arial" w:hAnsi="Arial" w:cs="Arial"/>
          <w:color w:val="333333"/>
          <w:sz w:val="20"/>
          <w:szCs w:val="20"/>
        </w:rPr>
      </w:pPr>
    </w:p>
    <w:p w14:paraId="3568C699" w14:textId="77777777" w:rsidR="00FE4B3B" w:rsidRDefault="00FE4B3B" w:rsidP="00862A6E">
      <w:pPr>
        <w:tabs>
          <w:tab w:val="left" w:pos="2260"/>
        </w:tabs>
        <w:ind w:firstLine="397"/>
        <w:jc w:val="both"/>
        <w:rPr>
          <w:rFonts w:ascii="Arial" w:hAnsi="Arial" w:cs="Arial"/>
          <w:color w:val="333333"/>
          <w:sz w:val="20"/>
          <w:szCs w:val="20"/>
        </w:rPr>
      </w:pPr>
    </w:p>
    <w:p w14:paraId="20CCD72B" w14:textId="77777777" w:rsidR="005A395A" w:rsidRDefault="005A395A" w:rsidP="00862A6E">
      <w:pPr>
        <w:tabs>
          <w:tab w:val="left" w:pos="2260"/>
        </w:tabs>
        <w:ind w:firstLine="397"/>
        <w:jc w:val="both"/>
        <w:rPr>
          <w:rFonts w:ascii="Arial" w:hAnsi="Arial" w:cs="Arial"/>
          <w:color w:val="333333"/>
          <w:sz w:val="20"/>
          <w:szCs w:val="20"/>
        </w:rPr>
      </w:pPr>
    </w:p>
    <w:p w14:paraId="30546B40" w14:textId="77777777" w:rsidR="005A395A" w:rsidRDefault="005A395A" w:rsidP="00862A6E">
      <w:pPr>
        <w:tabs>
          <w:tab w:val="left" w:pos="2260"/>
        </w:tabs>
        <w:ind w:firstLine="397"/>
        <w:jc w:val="both"/>
        <w:rPr>
          <w:rFonts w:ascii="Arial" w:hAnsi="Arial" w:cs="Arial"/>
          <w:color w:val="333333"/>
          <w:sz w:val="20"/>
          <w:szCs w:val="20"/>
        </w:rPr>
      </w:pPr>
    </w:p>
    <w:p w14:paraId="47CD5C4A" w14:textId="77777777" w:rsidR="00FE4B3B" w:rsidRDefault="00FE4B3B" w:rsidP="00862A6E">
      <w:pPr>
        <w:tabs>
          <w:tab w:val="left" w:pos="2260"/>
        </w:tabs>
        <w:ind w:firstLine="397"/>
        <w:jc w:val="both"/>
        <w:rPr>
          <w:rFonts w:ascii="Arial" w:hAnsi="Arial" w:cs="Arial"/>
          <w:color w:val="333333"/>
          <w:sz w:val="20"/>
          <w:szCs w:val="20"/>
        </w:rPr>
      </w:pPr>
    </w:p>
    <w:p w14:paraId="21143D59" w14:textId="77777777" w:rsidR="00FE4B3B" w:rsidRDefault="00FE4B3B" w:rsidP="00862A6E">
      <w:pPr>
        <w:tabs>
          <w:tab w:val="left" w:pos="2260"/>
        </w:tabs>
        <w:ind w:firstLine="397"/>
        <w:jc w:val="both"/>
        <w:rPr>
          <w:rFonts w:ascii="Arial" w:hAnsi="Arial" w:cs="Arial"/>
          <w:color w:val="333333"/>
          <w:sz w:val="20"/>
          <w:szCs w:val="20"/>
        </w:rPr>
      </w:pPr>
    </w:p>
    <w:p w14:paraId="3FF4E913" w14:textId="77777777" w:rsidR="00FE4B3B" w:rsidRDefault="00FE4B3B" w:rsidP="00862A6E">
      <w:pPr>
        <w:tabs>
          <w:tab w:val="left" w:pos="2260"/>
        </w:tabs>
        <w:ind w:firstLine="397"/>
        <w:jc w:val="both"/>
        <w:rPr>
          <w:rFonts w:ascii="Arial" w:hAnsi="Arial" w:cs="Arial"/>
          <w:color w:val="333333"/>
          <w:sz w:val="20"/>
          <w:szCs w:val="20"/>
        </w:rPr>
      </w:pPr>
    </w:p>
    <w:p w14:paraId="23E096F4" w14:textId="77777777" w:rsidR="00FE4B3B" w:rsidRDefault="00FE4B3B" w:rsidP="00862A6E">
      <w:pPr>
        <w:tabs>
          <w:tab w:val="left" w:pos="2260"/>
        </w:tabs>
        <w:ind w:firstLine="397"/>
        <w:jc w:val="both"/>
        <w:rPr>
          <w:rFonts w:ascii="Arial" w:hAnsi="Arial" w:cs="Arial"/>
          <w:color w:val="333333"/>
          <w:sz w:val="20"/>
          <w:szCs w:val="20"/>
        </w:rPr>
      </w:pPr>
    </w:p>
    <w:p w14:paraId="3467196D" w14:textId="77777777" w:rsidR="00FE4B3B" w:rsidRDefault="00FE4B3B" w:rsidP="00862A6E">
      <w:pPr>
        <w:tabs>
          <w:tab w:val="left" w:pos="2260"/>
        </w:tabs>
        <w:ind w:firstLine="397"/>
        <w:jc w:val="both"/>
        <w:rPr>
          <w:rFonts w:ascii="Arial" w:hAnsi="Arial" w:cs="Arial"/>
          <w:color w:val="333333"/>
          <w:sz w:val="20"/>
          <w:szCs w:val="20"/>
        </w:rPr>
      </w:pPr>
    </w:p>
    <w:p w14:paraId="341642FB" w14:textId="77777777" w:rsidR="00FE4B3B" w:rsidRDefault="00FE4B3B" w:rsidP="00862A6E">
      <w:pPr>
        <w:tabs>
          <w:tab w:val="left" w:pos="2260"/>
        </w:tabs>
        <w:ind w:firstLine="397"/>
        <w:jc w:val="both"/>
        <w:rPr>
          <w:rFonts w:ascii="Arial" w:hAnsi="Arial" w:cs="Arial"/>
          <w:color w:val="333333"/>
          <w:sz w:val="20"/>
          <w:szCs w:val="20"/>
        </w:rPr>
      </w:pPr>
    </w:p>
    <w:p w14:paraId="099A6360" w14:textId="77777777" w:rsidR="00FE4B3B" w:rsidRDefault="00FE4B3B" w:rsidP="00862A6E">
      <w:pPr>
        <w:tabs>
          <w:tab w:val="left" w:pos="2260"/>
        </w:tabs>
        <w:ind w:firstLine="397"/>
        <w:jc w:val="both"/>
        <w:rPr>
          <w:rFonts w:ascii="Arial" w:hAnsi="Arial" w:cs="Arial"/>
          <w:color w:val="333333"/>
          <w:sz w:val="20"/>
          <w:szCs w:val="20"/>
        </w:rPr>
      </w:pPr>
    </w:p>
    <w:p w14:paraId="5D7830DD" w14:textId="77777777" w:rsidR="00FE4B3B" w:rsidRDefault="00FE4B3B" w:rsidP="00862A6E">
      <w:pPr>
        <w:tabs>
          <w:tab w:val="left" w:pos="2260"/>
        </w:tabs>
        <w:ind w:firstLine="397"/>
        <w:jc w:val="both"/>
        <w:rPr>
          <w:rFonts w:ascii="Arial" w:hAnsi="Arial" w:cs="Arial"/>
          <w:color w:val="333333"/>
          <w:sz w:val="20"/>
          <w:szCs w:val="20"/>
        </w:rPr>
      </w:pPr>
    </w:p>
    <w:p w14:paraId="0E082880" w14:textId="77777777" w:rsidR="00FE4B3B" w:rsidRDefault="00FE4B3B" w:rsidP="00862A6E">
      <w:pPr>
        <w:tabs>
          <w:tab w:val="left" w:pos="2260"/>
        </w:tabs>
        <w:ind w:firstLine="397"/>
        <w:jc w:val="both"/>
        <w:rPr>
          <w:rFonts w:ascii="Arial" w:hAnsi="Arial" w:cs="Arial"/>
          <w:color w:val="333333"/>
          <w:sz w:val="20"/>
          <w:szCs w:val="20"/>
        </w:rPr>
      </w:pPr>
    </w:p>
    <w:p w14:paraId="2BBEA590" w14:textId="3CD3ECC7" w:rsidR="00ED5D8D" w:rsidRPr="00334D01" w:rsidRDefault="00662A20" w:rsidP="00ED5D8D">
      <w:pPr>
        <w:pStyle w:val="Encabezado"/>
        <w:jc w:val="center"/>
        <w:rPr>
          <w:rFonts w:asciiTheme="minorHAnsi" w:hAnsiTheme="minorHAnsi" w:cstheme="minorHAnsi"/>
          <w:b/>
          <w:sz w:val="28"/>
          <w:szCs w:val="28"/>
        </w:rPr>
      </w:pPr>
      <w:r>
        <w:rPr>
          <w:rFonts w:asciiTheme="minorHAnsi" w:hAnsiTheme="minorHAnsi" w:cstheme="minorHAnsi"/>
          <w:b/>
          <w:sz w:val="28"/>
          <w:szCs w:val="28"/>
        </w:rPr>
        <w:lastRenderedPageBreak/>
        <w:t>C</w:t>
      </w:r>
      <w:r w:rsidR="00ED5D8D" w:rsidRPr="00334D01">
        <w:rPr>
          <w:rFonts w:asciiTheme="minorHAnsi" w:hAnsiTheme="minorHAnsi" w:cstheme="minorHAnsi"/>
          <w:b/>
          <w:sz w:val="28"/>
          <w:szCs w:val="28"/>
        </w:rPr>
        <w:t>umplimiento Decreto 218/2005, de 11 de octubre</w:t>
      </w:r>
    </w:p>
    <w:p w14:paraId="2BBEA591" w14:textId="77777777" w:rsidR="00ED5D8D" w:rsidRDefault="00ED5D8D" w:rsidP="00ED5D8D">
      <w:pPr>
        <w:tabs>
          <w:tab w:val="left" w:pos="2260"/>
        </w:tabs>
        <w:jc w:val="center"/>
        <w:rPr>
          <w:rFonts w:asciiTheme="minorHAnsi" w:hAnsiTheme="minorHAnsi" w:cstheme="minorHAnsi"/>
          <w:b/>
        </w:rPr>
      </w:pPr>
    </w:p>
    <w:p w14:paraId="2BBEA592" w14:textId="77777777" w:rsidR="00ED5D8D" w:rsidRPr="00D124A0" w:rsidRDefault="00ED5D8D" w:rsidP="00ED5D8D">
      <w:pPr>
        <w:tabs>
          <w:tab w:val="left" w:pos="2260"/>
        </w:tabs>
        <w:jc w:val="center"/>
        <w:rPr>
          <w:rFonts w:asciiTheme="minorHAnsi" w:hAnsiTheme="minorHAnsi" w:cstheme="minorHAnsi"/>
          <w:b/>
        </w:rPr>
      </w:pPr>
    </w:p>
    <w:p w14:paraId="2BBEA593" w14:textId="77777777" w:rsidR="00ED5D8D" w:rsidRPr="00D124A0" w:rsidRDefault="00ED5D8D" w:rsidP="00ED5D8D">
      <w:pPr>
        <w:tabs>
          <w:tab w:val="left" w:pos="2260"/>
        </w:tabs>
        <w:jc w:val="center"/>
        <w:rPr>
          <w:rFonts w:asciiTheme="minorHAnsi" w:hAnsiTheme="minorHAnsi" w:cstheme="minorHAnsi"/>
          <w:b/>
        </w:rPr>
      </w:pPr>
      <w:r w:rsidRPr="00D124A0">
        <w:rPr>
          <w:rFonts w:asciiTheme="minorHAnsi" w:hAnsiTheme="minorHAnsi" w:cstheme="minorHAnsi"/>
          <w:b/>
        </w:rPr>
        <w:t xml:space="preserve">JUSTIFICANTE DE </w:t>
      </w:r>
      <w:smartTag w:uri="urn:schemas-microsoft-com:office:smarttags" w:element="PersonName">
        <w:smartTagPr>
          <w:attr w:name="ProductID" w:val="LA ENTREGA DE"/>
        </w:smartTagPr>
        <w:r w:rsidRPr="00D124A0">
          <w:rPr>
            <w:rFonts w:asciiTheme="minorHAnsi" w:hAnsiTheme="minorHAnsi" w:cstheme="minorHAnsi"/>
            <w:b/>
          </w:rPr>
          <w:t>LA ENTREGA DE</w:t>
        </w:r>
      </w:smartTag>
      <w:r w:rsidRPr="00D124A0">
        <w:rPr>
          <w:rFonts w:asciiTheme="minorHAnsi" w:hAnsiTheme="minorHAnsi" w:cstheme="minorHAnsi"/>
          <w:b/>
        </w:rPr>
        <w:t xml:space="preserve"> </w:t>
      </w:r>
      <w:smartTag w:uri="urn:schemas-microsoft-com:office:smarttags" w:element="PersonName">
        <w:smartTagPr>
          <w:attr w:name="ProductID" w:val="LA NOTA EXPLICATIVA"/>
        </w:smartTagPr>
        <w:r w:rsidRPr="00D124A0">
          <w:rPr>
            <w:rFonts w:asciiTheme="minorHAnsi" w:hAnsiTheme="minorHAnsi" w:cstheme="minorHAnsi"/>
            <w:b/>
          </w:rPr>
          <w:t>LA NOTA EXPLICATIVA</w:t>
        </w:r>
      </w:smartTag>
      <w:r w:rsidRPr="00D124A0">
        <w:rPr>
          <w:rFonts w:asciiTheme="minorHAnsi" w:hAnsiTheme="minorHAnsi" w:cstheme="minorHAnsi"/>
          <w:b/>
        </w:rPr>
        <w:t xml:space="preserve"> SOBRE EL PRECIO, FORMA DE PAGO Y DOCUMENTO INFORMATIVO ABREVIADO (DECRETO 218/2005).</w:t>
      </w:r>
    </w:p>
    <w:p w14:paraId="2BBEA594" w14:textId="77777777" w:rsidR="00ED5D8D" w:rsidRPr="00D124A0" w:rsidRDefault="00ED5D8D" w:rsidP="00ED5D8D">
      <w:pPr>
        <w:tabs>
          <w:tab w:val="left" w:pos="2260"/>
        </w:tabs>
        <w:spacing w:line="360" w:lineRule="auto"/>
        <w:ind w:firstLine="397"/>
        <w:jc w:val="both"/>
        <w:rPr>
          <w:rFonts w:asciiTheme="minorHAnsi" w:hAnsiTheme="minorHAnsi" w:cstheme="minorHAnsi"/>
          <w:b/>
        </w:rPr>
      </w:pPr>
    </w:p>
    <w:p w14:paraId="2BBEA595" w14:textId="749DF25A" w:rsidR="00ED5D8D" w:rsidRPr="00D124A0" w:rsidRDefault="00ED5D8D" w:rsidP="002F79F1">
      <w:pPr>
        <w:tabs>
          <w:tab w:val="left" w:pos="2260"/>
        </w:tabs>
        <w:ind w:firstLine="397"/>
        <w:jc w:val="both"/>
        <w:rPr>
          <w:rFonts w:asciiTheme="minorHAnsi" w:hAnsiTheme="minorHAnsi" w:cstheme="minorHAnsi"/>
          <w:b/>
          <w:sz w:val="20"/>
          <w:szCs w:val="20"/>
        </w:rPr>
      </w:pPr>
      <w:r w:rsidRPr="00D124A0">
        <w:rPr>
          <w:rFonts w:asciiTheme="minorHAnsi" w:hAnsiTheme="minorHAnsi" w:cstheme="minorHAnsi"/>
          <w:b/>
          <w:sz w:val="20"/>
          <w:szCs w:val="20"/>
        </w:rPr>
        <w:t>D</w:t>
      </w:r>
      <w:r w:rsidR="00420DBC">
        <w:rPr>
          <w:rFonts w:asciiTheme="minorHAnsi" w:hAnsiTheme="minorHAnsi" w:cstheme="minorHAnsi"/>
          <w:b/>
          <w:sz w:val="20"/>
          <w:szCs w:val="20"/>
        </w:rPr>
        <w:t xml:space="preserve">on </w:t>
      </w:r>
      <w:r w:rsidR="002C4EEE" w:rsidRPr="002C4EEE">
        <w:rPr>
          <w:rFonts w:asciiTheme="minorHAnsi" w:hAnsiTheme="minorHAnsi" w:cstheme="minorHAnsi"/>
          <w:b/>
          <w:bCs/>
          <w:iCs/>
          <w:sz w:val="20"/>
          <w:szCs w:val="20"/>
        </w:rPr>
        <w:t>NOMBRE-CLIENTE</w:t>
      </w:r>
      <w:proofErr w:type="gramStart"/>
      <w:r w:rsidR="002C4EEE" w:rsidRPr="002C4EEE">
        <w:rPr>
          <w:rFonts w:asciiTheme="minorHAnsi" w:hAnsiTheme="minorHAnsi" w:cstheme="minorHAnsi"/>
          <w:b/>
          <w:bCs/>
          <w:iCs/>
          <w:sz w:val="20"/>
          <w:szCs w:val="20"/>
        </w:rPr>
        <w:t>1</w:t>
      </w:r>
      <w:r w:rsidR="002C4EEE" w:rsidRPr="002C4EEE">
        <w:rPr>
          <w:rFonts w:asciiTheme="minorHAnsi" w:hAnsiTheme="minorHAnsi" w:cstheme="minorHAnsi"/>
          <w:b/>
          <w:sz w:val="20"/>
          <w:szCs w:val="20"/>
        </w:rPr>
        <w:t xml:space="preserve"> </w:t>
      </w:r>
      <w:r w:rsidR="000419BC">
        <w:rPr>
          <w:rFonts w:asciiTheme="minorHAnsi" w:hAnsiTheme="minorHAnsi" w:cstheme="minorHAnsi"/>
          <w:b/>
          <w:sz w:val="20"/>
          <w:szCs w:val="20"/>
        </w:rPr>
        <w:t xml:space="preserve"> </w:t>
      </w:r>
      <w:r w:rsidR="00B63593">
        <w:rPr>
          <w:rFonts w:asciiTheme="minorHAnsi" w:hAnsiTheme="minorHAnsi" w:cstheme="minorHAnsi"/>
          <w:b/>
          <w:sz w:val="20"/>
          <w:szCs w:val="20"/>
        </w:rPr>
        <w:t>con</w:t>
      </w:r>
      <w:proofErr w:type="gramEnd"/>
      <w:r w:rsidR="00B63593">
        <w:rPr>
          <w:rFonts w:asciiTheme="minorHAnsi" w:hAnsiTheme="minorHAnsi" w:cstheme="minorHAnsi"/>
          <w:b/>
          <w:sz w:val="20"/>
          <w:szCs w:val="20"/>
        </w:rPr>
        <w:t xml:space="preserve"> </w:t>
      </w:r>
      <w:r w:rsidR="00F24435" w:rsidRPr="00F24435">
        <w:rPr>
          <w:rFonts w:asciiTheme="minorHAnsi" w:hAnsiTheme="minorHAnsi" w:cstheme="minorHAnsi"/>
          <w:b/>
          <w:sz w:val="20"/>
          <w:szCs w:val="20"/>
        </w:rPr>
        <w:t>DNI. #DNI-CLIENTE</w:t>
      </w:r>
      <w:proofErr w:type="gramStart"/>
      <w:r w:rsidR="00F24435" w:rsidRPr="00F24435">
        <w:rPr>
          <w:rFonts w:asciiTheme="minorHAnsi" w:hAnsiTheme="minorHAnsi" w:cstheme="minorHAnsi"/>
          <w:b/>
          <w:sz w:val="20"/>
          <w:szCs w:val="20"/>
        </w:rPr>
        <w:t xml:space="preserve">1,  </w:t>
      </w:r>
      <w:r w:rsidR="00B63593">
        <w:rPr>
          <w:rFonts w:asciiTheme="minorHAnsi" w:hAnsiTheme="minorHAnsi" w:cstheme="minorHAnsi"/>
          <w:b/>
          <w:sz w:val="20"/>
          <w:szCs w:val="20"/>
        </w:rPr>
        <w:t xml:space="preserve"> </w:t>
      </w:r>
      <w:proofErr w:type="gramEnd"/>
      <w:r w:rsidRPr="00D124A0">
        <w:rPr>
          <w:rFonts w:asciiTheme="minorHAnsi" w:hAnsiTheme="minorHAnsi" w:cstheme="minorHAnsi"/>
          <w:b/>
          <w:sz w:val="20"/>
          <w:szCs w:val="20"/>
        </w:rPr>
        <w:t>manifiesta</w:t>
      </w:r>
      <w:r w:rsidR="00B63593">
        <w:rPr>
          <w:rFonts w:asciiTheme="minorHAnsi" w:hAnsiTheme="minorHAnsi" w:cstheme="minorHAnsi"/>
          <w:b/>
          <w:sz w:val="20"/>
          <w:szCs w:val="20"/>
        </w:rPr>
        <w:t>n</w:t>
      </w:r>
      <w:r w:rsidRPr="00D124A0">
        <w:rPr>
          <w:rFonts w:asciiTheme="minorHAnsi" w:hAnsiTheme="minorHAnsi" w:cstheme="minorHAnsi"/>
          <w:b/>
          <w:sz w:val="20"/>
          <w:szCs w:val="20"/>
        </w:rPr>
        <w:t xml:space="preserve"> haber recibido la nota explicativa sobre el precio, formas de pago y documento informativo abreviado referentes a </w:t>
      </w:r>
      <w:r w:rsidR="00D161C0" w:rsidRPr="00D124A0">
        <w:rPr>
          <w:rFonts w:asciiTheme="minorHAnsi" w:hAnsiTheme="minorHAnsi" w:cstheme="minorHAnsi"/>
          <w:b/>
          <w:sz w:val="20"/>
          <w:szCs w:val="20"/>
        </w:rPr>
        <w:t xml:space="preserve">la </w:t>
      </w:r>
      <w:r w:rsidR="00D161C0" w:rsidRPr="00D161C0">
        <w:rPr>
          <w:rFonts w:asciiTheme="minorHAnsi" w:hAnsiTheme="minorHAnsi" w:cstheme="minorHAnsi"/>
          <w:b/>
          <w:sz w:val="20"/>
          <w:szCs w:val="20"/>
          <w:highlight w:val="lightGray"/>
        </w:rPr>
        <w:t>vivienda</w:t>
      </w:r>
      <w:r w:rsidR="00FE081D" w:rsidRPr="00D161C0">
        <w:rPr>
          <w:rFonts w:asciiTheme="minorHAnsi" w:hAnsiTheme="minorHAnsi" w:cstheme="minorHAnsi"/>
          <w:b/>
          <w:sz w:val="20"/>
          <w:szCs w:val="20"/>
          <w:highlight w:val="lightGray"/>
        </w:rPr>
        <w:t xml:space="preserve"> </w:t>
      </w:r>
      <w:r w:rsidR="000C37F3" w:rsidRPr="000C37F3">
        <w:rPr>
          <w:rFonts w:asciiTheme="minorHAnsi" w:hAnsiTheme="minorHAnsi" w:cstheme="minorHAnsi"/>
          <w:b/>
          <w:bCs/>
          <w:iCs/>
          <w:sz w:val="20"/>
          <w:szCs w:val="20"/>
          <w:highlight w:val="lightGray"/>
        </w:rPr>
        <w:t>#ALIAS-UH1,</w:t>
      </w:r>
      <w:r w:rsidR="000C37F3">
        <w:rPr>
          <w:rFonts w:asciiTheme="minorHAnsi" w:hAnsiTheme="minorHAnsi" w:cstheme="minorHAnsi"/>
          <w:b/>
          <w:bCs/>
          <w:iCs/>
          <w:sz w:val="20"/>
          <w:szCs w:val="20"/>
          <w:highlight w:val="lightGray"/>
        </w:rPr>
        <w:t xml:space="preserve"> </w:t>
      </w:r>
      <w:r w:rsidRPr="00E11B3B">
        <w:rPr>
          <w:rFonts w:asciiTheme="minorHAnsi" w:hAnsiTheme="minorHAnsi" w:cstheme="minorHAnsi"/>
          <w:b/>
          <w:sz w:val="20"/>
          <w:szCs w:val="20"/>
        </w:rPr>
        <w:t>de la promoci</w:t>
      </w:r>
      <w:r w:rsidR="000943D0">
        <w:rPr>
          <w:rFonts w:asciiTheme="minorHAnsi" w:hAnsiTheme="minorHAnsi" w:cstheme="minorHAnsi"/>
          <w:b/>
          <w:sz w:val="20"/>
          <w:szCs w:val="20"/>
        </w:rPr>
        <w:t xml:space="preserve">ón </w:t>
      </w:r>
      <w:r w:rsidR="00EC2CF1">
        <w:rPr>
          <w:rFonts w:asciiTheme="minorHAnsi" w:hAnsiTheme="minorHAnsi" w:cstheme="minorHAnsi"/>
          <w:b/>
          <w:sz w:val="20"/>
          <w:szCs w:val="20"/>
        </w:rPr>
        <w:t>CABO DE GATA SUNSENT</w:t>
      </w:r>
      <w:r w:rsidR="000943D0">
        <w:rPr>
          <w:rFonts w:asciiTheme="minorHAnsi" w:hAnsiTheme="minorHAnsi" w:cstheme="minorHAnsi"/>
          <w:b/>
          <w:sz w:val="20"/>
          <w:szCs w:val="20"/>
        </w:rPr>
        <w:t xml:space="preserve"> de </w:t>
      </w:r>
      <w:proofErr w:type="gramStart"/>
      <w:r w:rsidR="00EC2CF1">
        <w:rPr>
          <w:rFonts w:asciiTheme="minorHAnsi" w:hAnsiTheme="minorHAnsi" w:cstheme="minorHAnsi"/>
          <w:b/>
          <w:sz w:val="20"/>
          <w:szCs w:val="20"/>
        </w:rPr>
        <w:t xml:space="preserve">43 </w:t>
      </w:r>
      <w:r w:rsidRPr="00E11B3B">
        <w:rPr>
          <w:rFonts w:asciiTheme="minorHAnsi" w:hAnsiTheme="minorHAnsi" w:cstheme="minorHAnsi"/>
          <w:b/>
          <w:sz w:val="20"/>
          <w:szCs w:val="20"/>
        </w:rPr>
        <w:t xml:space="preserve"> viviendas</w:t>
      </w:r>
      <w:proofErr w:type="gramEnd"/>
      <w:r w:rsidR="00E11B3B">
        <w:rPr>
          <w:rFonts w:asciiTheme="minorHAnsi" w:hAnsiTheme="minorHAnsi" w:cstheme="minorHAnsi"/>
          <w:b/>
          <w:sz w:val="20"/>
          <w:szCs w:val="20"/>
        </w:rPr>
        <w:t xml:space="preserve"> </w:t>
      </w:r>
      <w:r w:rsidRPr="00012DBE">
        <w:rPr>
          <w:rFonts w:asciiTheme="minorHAnsi" w:hAnsiTheme="minorHAnsi" w:cstheme="minorHAnsi"/>
          <w:b/>
          <w:sz w:val="20"/>
          <w:szCs w:val="20"/>
        </w:rPr>
        <w:t xml:space="preserve">en </w:t>
      </w:r>
      <w:r w:rsidR="00C83937" w:rsidRPr="00012DBE">
        <w:rPr>
          <w:rFonts w:asciiTheme="minorHAnsi" w:hAnsiTheme="minorHAnsi" w:cstheme="minorHAnsi"/>
          <w:b/>
          <w:bCs/>
          <w:sz w:val="20"/>
          <w:szCs w:val="20"/>
        </w:rPr>
        <w:t>Parcela</w:t>
      </w:r>
      <w:r w:rsidR="000943D0">
        <w:rPr>
          <w:rFonts w:asciiTheme="minorHAnsi" w:hAnsiTheme="minorHAnsi" w:cstheme="minorHAnsi"/>
          <w:b/>
          <w:bCs/>
          <w:sz w:val="20"/>
          <w:szCs w:val="20"/>
        </w:rPr>
        <w:t xml:space="preserve"> </w:t>
      </w:r>
      <w:r w:rsidR="000E715C" w:rsidRPr="000E715C">
        <w:rPr>
          <w:rFonts w:asciiTheme="minorHAnsi" w:hAnsiTheme="minorHAnsi" w:cstheme="minorHAnsi"/>
          <w:b/>
          <w:bCs/>
          <w:sz w:val="20"/>
          <w:szCs w:val="20"/>
        </w:rPr>
        <w:t xml:space="preserve">PR1 dentro </w:t>
      </w:r>
      <w:proofErr w:type="gramStart"/>
      <w:r w:rsidR="000E715C" w:rsidRPr="000E715C">
        <w:rPr>
          <w:rFonts w:asciiTheme="minorHAnsi" w:hAnsiTheme="minorHAnsi" w:cstheme="minorHAnsi"/>
          <w:b/>
          <w:bCs/>
          <w:sz w:val="20"/>
          <w:szCs w:val="20"/>
        </w:rPr>
        <w:t>de  la</w:t>
      </w:r>
      <w:proofErr w:type="gramEnd"/>
      <w:r w:rsidR="000E715C" w:rsidRPr="000E715C">
        <w:rPr>
          <w:rFonts w:asciiTheme="minorHAnsi" w:hAnsiTheme="minorHAnsi" w:cstheme="minorHAnsi"/>
          <w:b/>
          <w:bCs/>
          <w:sz w:val="20"/>
          <w:szCs w:val="20"/>
        </w:rPr>
        <w:t xml:space="preserve"> UE-CGA-03/371 </w:t>
      </w:r>
      <w:r w:rsidR="00C83937" w:rsidRPr="00012DBE">
        <w:rPr>
          <w:rFonts w:asciiTheme="minorHAnsi" w:hAnsiTheme="minorHAnsi" w:cstheme="minorHAnsi"/>
          <w:b/>
          <w:bCs/>
          <w:sz w:val="20"/>
          <w:szCs w:val="20"/>
        </w:rPr>
        <w:t>del PGOU de Almería</w:t>
      </w:r>
      <w:r w:rsidRPr="00012DBE">
        <w:rPr>
          <w:rFonts w:asciiTheme="minorHAnsi" w:hAnsiTheme="minorHAnsi" w:cstheme="minorHAnsi"/>
          <w:b/>
          <w:sz w:val="20"/>
          <w:szCs w:val="20"/>
        </w:rPr>
        <w:t xml:space="preserve">, cuyo promotor es </w:t>
      </w:r>
      <w:r w:rsidR="00682A10">
        <w:rPr>
          <w:rFonts w:asciiTheme="minorHAnsi" w:hAnsiTheme="minorHAnsi" w:cstheme="minorHAnsi"/>
          <w:b/>
          <w:sz w:val="20"/>
          <w:szCs w:val="20"/>
        </w:rPr>
        <w:t xml:space="preserve">SUNSET </w:t>
      </w:r>
      <w:proofErr w:type="gramStart"/>
      <w:r w:rsidR="00682A10">
        <w:rPr>
          <w:rFonts w:asciiTheme="minorHAnsi" w:hAnsiTheme="minorHAnsi" w:cstheme="minorHAnsi"/>
          <w:b/>
          <w:sz w:val="20"/>
          <w:szCs w:val="20"/>
        </w:rPr>
        <w:t>RESIDENCIAL</w:t>
      </w:r>
      <w:r w:rsidR="006854DD">
        <w:rPr>
          <w:rFonts w:asciiTheme="minorHAnsi" w:hAnsiTheme="minorHAnsi" w:cstheme="minorHAnsi"/>
          <w:b/>
          <w:sz w:val="20"/>
          <w:szCs w:val="20"/>
        </w:rPr>
        <w:t xml:space="preserve"> </w:t>
      </w:r>
      <w:r w:rsidR="00012DBE">
        <w:rPr>
          <w:rFonts w:asciiTheme="minorHAnsi" w:hAnsiTheme="minorHAnsi" w:cstheme="minorHAnsi"/>
          <w:b/>
          <w:sz w:val="20"/>
          <w:szCs w:val="20"/>
        </w:rPr>
        <w:t xml:space="preserve"> S.L.</w:t>
      </w:r>
      <w:proofErr w:type="gramEnd"/>
      <w:r w:rsidR="00EB5355">
        <w:rPr>
          <w:rFonts w:asciiTheme="minorHAnsi" w:hAnsiTheme="minorHAnsi" w:cstheme="minorHAnsi"/>
          <w:b/>
          <w:sz w:val="20"/>
          <w:szCs w:val="20"/>
        </w:rPr>
        <w:t>,</w:t>
      </w:r>
      <w:r w:rsidRPr="00D124A0">
        <w:rPr>
          <w:rFonts w:asciiTheme="minorHAnsi" w:hAnsiTheme="minorHAnsi" w:cstheme="minorHAnsi"/>
          <w:b/>
          <w:sz w:val="20"/>
          <w:szCs w:val="20"/>
        </w:rPr>
        <w:t xml:space="preserve"> y que gestiona Dimensur, s.l.</w:t>
      </w:r>
      <w:r w:rsidR="006854DD">
        <w:rPr>
          <w:rFonts w:asciiTheme="minorHAnsi" w:hAnsiTheme="minorHAnsi" w:cstheme="minorHAnsi"/>
          <w:b/>
          <w:sz w:val="20"/>
          <w:szCs w:val="20"/>
        </w:rPr>
        <w:t xml:space="preserve"> </w:t>
      </w:r>
    </w:p>
    <w:p w14:paraId="2BBEA596" w14:textId="77777777" w:rsidR="00ED5D8D" w:rsidRPr="00D124A0" w:rsidRDefault="00ED5D8D" w:rsidP="00ED5D8D">
      <w:pPr>
        <w:tabs>
          <w:tab w:val="left" w:pos="2260"/>
        </w:tabs>
        <w:ind w:firstLine="397"/>
        <w:jc w:val="both"/>
        <w:rPr>
          <w:rFonts w:asciiTheme="minorHAnsi" w:hAnsiTheme="minorHAnsi" w:cstheme="minorHAnsi"/>
          <w:sz w:val="20"/>
          <w:szCs w:val="20"/>
        </w:rPr>
      </w:pPr>
    </w:p>
    <w:p w14:paraId="2BBEA597" w14:textId="77777777" w:rsidR="00ED5D8D" w:rsidRPr="00D124A0" w:rsidRDefault="00ED5D8D" w:rsidP="00ED5D8D">
      <w:pPr>
        <w:tabs>
          <w:tab w:val="left" w:pos="2260"/>
        </w:tabs>
        <w:ind w:firstLine="397"/>
        <w:jc w:val="both"/>
        <w:rPr>
          <w:rFonts w:asciiTheme="minorHAnsi" w:hAnsiTheme="minorHAnsi" w:cstheme="minorHAnsi"/>
          <w:sz w:val="20"/>
          <w:szCs w:val="20"/>
        </w:rPr>
      </w:pPr>
      <w:r w:rsidRPr="00D124A0">
        <w:rPr>
          <w:rFonts w:asciiTheme="minorHAnsi" w:hAnsiTheme="minorHAnsi" w:cstheme="minorHAnsi"/>
          <w:sz w:val="20"/>
          <w:szCs w:val="20"/>
        </w:rPr>
        <w:t>Dicha documentación se compone de los siguientes elementos:</w:t>
      </w:r>
    </w:p>
    <w:p w14:paraId="2BBEA598" w14:textId="77777777" w:rsidR="00ED5D8D" w:rsidRPr="00D124A0" w:rsidRDefault="00ED5D8D" w:rsidP="00ED5D8D">
      <w:pPr>
        <w:tabs>
          <w:tab w:val="left" w:pos="2260"/>
        </w:tabs>
        <w:ind w:firstLine="397"/>
        <w:jc w:val="both"/>
        <w:rPr>
          <w:rFonts w:asciiTheme="minorHAnsi" w:hAnsiTheme="minorHAnsi" w:cstheme="minorHAnsi"/>
          <w:sz w:val="20"/>
          <w:szCs w:val="20"/>
        </w:rPr>
      </w:pPr>
    </w:p>
    <w:p w14:paraId="2BBEA599" w14:textId="77777777" w:rsidR="00ED5D8D" w:rsidRPr="00D124A0" w:rsidRDefault="00ED5D8D" w:rsidP="00ED5D8D">
      <w:pPr>
        <w:tabs>
          <w:tab w:val="left" w:pos="2260"/>
        </w:tabs>
        <w:ind w:left="644" w:hanging="218"/>
        <w:jc w:val="both"/>
        <w:rPr>
          <w:rFonts w:asciiTheme="minorHAnsi" w:hAnsiTheme="minorHAnsi" w:cstheme="minorHAnsi"/>
          <w:sz w:val="20"/>
          <w:szCs w:val="20"/>
        </w:rPr>
      </w:pPr>
      <w:r w:rsidRPr="00D124A0">
        <w:rPr>
          <w:rFonts w:asciiTheme="minorHAnsi" w:hAnsiTheme="minorHAnsi" w:cstheme="minorHAnsi"/>
          <w:sz w:val="20"/>
          <w:szCs w:val="20"/>
        </w:rPr>
        <w:t>a) Precio de venta de la vivienda, así como de sus anejos y servicios accesorios, y forma de pago.</w:t>
      </w:r>
    </w:p>
    <w:p w14:paraId="2BBEA59A" w14:textId="6E207292" w:rsidR="00ED5D8D" w:rsidRPr="00D124A0" w:rsidRDefault="00ED5D8D" w:rsidP="00ED5D8D">
      <w:pPr>
        <w:tabs>
          <w:tab w:val="left" w:pos="2260"/>
        </w:tabs>
        <w:ind w:left="644" w:hanging="218"/>
        <w:jc w:val="both"/>
        <w:rPr>
          <w:rFonts w:asciiTheme="minorHAnsi" w:hAnsiTheme="minorHAnsi" w:cstheme="minorHAnsi"/>
          <w:sz w:val="20"/>
          <w:szCs w:val="20"/>
        </w:rPr>
      </w:pPr>
      <w:r w:rsidRPr="00D124A0">
        <w:rPr>
          <w:rFonts w:asciiTheme="minorHAnsi" w:hAnsiTheme="minorHAnsi" w:cstheme="minorHAnsi"/>
          <w:sz w:val="20"/>
          <w:szCs w:val="20"/>
        </w:rPr>
        <w:t>b) Tributos y aranceles de todo tipo que graven la operación y que según Ley correspondan al adquirente.</w:t>
      </w:r>
    </w:p>
    <w:p w14:paraId="2BBEA59B" w14:textId="1BF9B039" w:rsidR="00ED5D8D" w:rsidRPr="00D124A0" w:rsidRDefault="00ED5D8D" w:rsidP="00ED5D8D">
      <w:pPr>
        <w:tabs>
          <w:tab w:val="left" w:pos="2260"/>
        </w:tabs>
        <w:ind w:left="644" w:hanging="218"/>
        <w:jc w:val="both"/>
        <w:rPr>
          <w:rFonts w:asciiTheme="minorHAnsi" w:hAnsiTheme="minorHAnsi" w:cstheme="minorHAnsi"/>
          <w:sz w:val="20"/>
          <w:szCs w:val="20"/>
        </w:rPr>
      </w:pPr>
      <w:r w:rsidRPr="00D124A0">
        <w:rPr>
          <w:rFonts w:asciiTheme="minorHAnsi" w:hAnsiTheme="minorHAnsi" w:cstheme="minorHAnsi"/>
          <w:sz w:val="20"/>
          <w:szCs w:val="20"/>
        </w:rPr>
        <w:t>c) En el caso de preverse aplazamiento, el tipo de interés aplicable y la tasa anual equivalente mediante un ejemplo representativo, las cantidades que corresponderá abonar por principal e interés, la fecha de vencimiento de unos y otros, el plazo, los medios de pago admisibles y las garantías que deberá constituir el consumidor por las cantidades aplazadas.</w:t>
      </w:r>
    </w:p>
    <w:p w14:paraId="2BBEA59C" w14:textId="7B80D393" w:rsidR="00ED5D8D" w:rsidRPr="00D124A0" w:rsidRDefault="00ED5D8D" w:rsidP="00ED5D8D">
      <w:pPr>
        <w:tabs>
          <w:tab w:val="left" w:pos="2260"/>
        </w:tabs>
        <w:ind w:left="644" w:hanging="218"/>
        <w:jc w:val="both"/>
        <w:rPr>
          <w:rFonts w:asciiTheme="minorHAnsi" w:hAnsiTheme="minorHAnsi" w:cstheme="minorHAnsi"/>
          <w:sz w:val="20"/>
          <w:szCs w:val="20"/>
        </w:rPr>
      </w:pPr>
      <w:r w:rsidRPr="00D124A0">
        <w:rPr>
          <w:rFonts w:asciiTheme="minorHAnsi" w:hAnsiTheme="minorHAnsi" w:cstheme="minorHAnsi"/>
          <w:sz w:val="20"/>
          <w:szCs w:val="20"/>
        </w:rPr>
        <w:t xml:space="preserve">d) En el caso de preverse la posibilidad por parte del consumidor de subrogarse en alguna operación de crédito no concertada por él, con garantía real sobre la propia vivienda, se indicará el notario autorizante de la correspondiente escritura, su fecha, datos de inscripción en el Registro de la Propiedad, responsabilidad hipotecaria que corresponde a su vivienda, y las condiciones del crédito. En especial, si el tipo de interés es fijo o variable, en este último supuesto, el índice de referencia y el margen, el número de cuotas anuales, </w:t>
      </w:r>
      <w:r w:rsidR="00671F19" w:rsidRPr="00D124A0">
        <w:rPr>
          <w:rFonts w:asciiTheme="minorHAnsi" w:hAnsiTheme="minorHAnsi" w:cstheme="minorHAnsi"/>
          <w:sz w:val="20"/>
          <w:szCs w:val="20"/>
        </w:rPr>
        <w:t>la fecha</w:t>
      </w:r>
      <w:r w:rsidRPr="00D124A0">
        <w:rPr>
          <w:rFonts w:asciiTheme="minorHAnsi" w:hAnsiTheme="minorHAnsi" w:cstheme="minorHAnsi"/>
          <w:sz w:val="20"/>
          <w:szCs w:val="20"/>
        </w:rPr>
        <w:t xml:space="preserve"> del vencimiento y cantidades, el plazo de amortización y las comisiones por subrogación y amortización anticipada.</w:t>
      </w:r>
    </w:p>
    <w:p w14:paraId="2BBEA59D" w14:textId="77777777" w:rsidR="00ED5D8D" w:rsidRPr="00D124A0" w:rsidRDefault="00ED5D8D" w:rsidP="00ED5D8D">
      <w:pPr>
        <w:tabs>
          <w:tab w:val="left" w:pos="2260"/>
        </w:tabs>
        <w:ind w:left="644" w:hanging="218"/>
        <w:jc w:val="both"/>
        <w:rPr>
          <w:rFonts w:asciiTheme="minorHAnsi" w:hAnsiTheme="minorHAnsi" w:cstheme="minorHAnsi"/>
          <w:sz w:val="20"/>
          <w:szCs w:val="20"/>
        </w:rPr>
      </w:pPr>
      <w:r w:rsidRPr="00D124A0">
        <w:rPr>
          <w:rFonts w:asciiTheme="minorHAnsi" w:hAnsiTheme="minorHAnsi" w:cstheme="minorHAnsi"/>
          <w:sz w:val="20"/>
          <w:szCs w:val="20"/>
        </w:rPr>
        <w:t>e) Periodo de validez de cualquiera de las anteriores menciones.</w:t>
      </w:r>
    </w:p>
    <w:p w14:paraId="2BBEA59E" w14:textId="77777777" w:rsidR="00ED5D8D" w:rsidRPr="00D124A0" w:rsidRDefault="00ED5D8D" w:rsidP="00ED5D8D">
      <w:pPr>
        <w:tabs>
          <w:tab w:val="left" w:pos="2260"/>
        </w:tabs>
        <w:ind w:left="644" w:hanging="218"/>
        <w:jc w:val="both"/>
        <w:rPr>
          <w:rFonts w:asciiTheme="minorHAnsi" w:hAnsiTheme="minorHAnsi" w:cstheme="minorHAnsi"/>
          <w:sz w:val="20"/>
          <w:szCs w:val="20"/>
        </w:rPr>
      </w:pPr>
      <w:r w:rsidRPr="00D124A0">
        <w:rPr>
          <w:rFonts w:asciiTheme="minorHAnsi" w:hAnsiTheme="minorHAnsi" w:cstheme="minorHAnsi"/>
          <w:sz w:val="20"/>
          <w:szCs w:val="20"/>
        </w:rPr>
        <w:t xml:space="preserve">f) Información del documento informativo abreviado, recogida en el decreto 218/2005 de 11 de </w:t>
      </w:r>
      <w:proofErr w:type="gramStart"/>
      <w:r w:rsidRPr="00D124A0">
        <w:rPr>
          <w:rFonts w:asciiTheme="minorHAnsi" w:hAnsiTheme="minorHAnsi" w:cstheme="minorHAnsi"/>
          <w:sz w:val="20"/>
          <w:szCs w:val="20"/>
        </w:rPr>
        <w:t>Octubre</w:t>
      </w:r>
      <w:proofErr w:type="gramEnd"/>
      <w:r w:rsidRPr="00D124A0">
        <w:rPr>
          <w:rFonts w:asciiTheme="minorHAnsi" w:hAnsiTheme="minorHAnsi" w:cstheme="minorHAnsi"/>
          <w:sz w:val="20"/>
          <w:szCs w:val="20"/>
        </w:rPr>
        <w:t>.</w:t>
      </w:r>
    </w:p>
    <w:p w14:paraId="2BBEA59F" w14:textId="54EA4436" w:rsidR="00ED5D8D" w:rsidRPr="00D124A0" w:rsidRDefault="00ED5D8D" w:rsidP="00ED5D8D">
      <w:pPr>
        <w:tabs>
          <w:tab w:val="left" w:pos="2260"/>
        </w:tabs>
        <w:ind w:firstLine="397"/>
        <w:jc w:val="both"/>
        <w:rPr>
          <w:rFonts w:asciiTheme="minorHAnsi" w:hAnsiTheme="minorHAnsi" w:cstheme="minorHAnsi"/>
          <w:sz w:val="20"/>
          <w:szCs w:val="20"/>
        </w:rPr>
      </w:pPr>
      <w:r w:rsidRPr="00D124A0">
        <w:rPr>
          <w:rFonts w:asciiTheme="minorHAnsi" w:hAnsiTheme="minorHAnsi" w:cstheme="minorHAnsi"/>
          <w:sz w:val="20"/>
          <w:szCs w:val="20"/>
        </w:rPr>
        <w:t>En la nota explicativa del precio y las formas de pago</w:t>
      </w:r>
      <w:r w:rsidR="00C54C4E">
        <w:rPr>
          <w:rFonts w:asciiTheme="minorHAnsi" w:hAnsiTheme="minorHAnsi" w:cstheme="minorHAnsi"/>
          <w:sz w:val="20"/>
          <w:szCs w:val="20"/>
        </w:rPr>
        <w:t>,</w:t>
      </w:r>
      <w:r w:rsidRPr="00D124A0">
        <w:rPr>
          <w:rFonts w:asciiTheme="minorHAnsi" w:hAnsiTheme="minorHAnsi" w:cstheme="minorHAnsi"/>
          <w:sz w:val="20"/>
          <w:szCs w:val="20"/>
        </w:rPr>
        <w:t xml:space="preserve"> consta que del precio total de la venta se deducirá cualquier cantidad que entregue el adquirente de una vivienda al vendedor antes de la formalización del contrato, salvo que conste de manera inequívoca que dicha entrega se realiza en otro concepto.</w:t>
      </w:r>
    </w:p>
    <w:p w14:paraId="2BBEA5A0" w14:textId="77777777" w:rsidR="00ED5D8D" w:rsidRPr="00D124A0" w:rsidRDefault="00ED5D8D" w:rsidP="00ED5D8D">
      <w:pPr>
        <w:tabs>
          <w:tab w:val="left" w:pos="2260"/>
        </w:tabs>
        <w:ind w:firstLine="397"/>
        <w:jc w:val="both"/>
        <w:rPr>
          <w:rFonts w:asciiTheme="minorHAnsi" w:hAnsiTheme="minorHAnsi" w:cstheme="minorHAnsi"/>
          <w:sz w:val="20"/>
          <w:szCs w:val="20"/>
        </w:rPr>
      </w:pPr>
    </w:p>
    <w:p w14:paraId="2BBEA5A1" w14:textId="77777777" w:rsidR="00ED5D8D" w:rsidRPr="00D124A0" w:rsidRDefault="00ED5D8D" w:rsidP="00ED5D8D">
      <w:pPr>
        <w:tabs>
          <w:tab w:val="left" w:pos="2260"/>
        </w:tabs>
        <w:ind w:firstLine="397"/>
        <w:jc w:val="both"/>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7"/>
      </w:tblGrid>
      <w:tr w:rsidR="00ED5D8D" w14:paraId="2BBEA5AC" w14:textId="77777777" w:rsidTr="00ED5D8D">
        <w:tc>
          <w:tcPr>
            <w:tcW w:w="8927" w:type="dxa"/>
          </w:tcPr>
          <w:p w14:paraId="2BBEA5A2" w14:textId="36BB2D38" w:rsidR="00ED5D8D" w:rsidRPr="00E11B3B" w:rsidRDefault="00ED5D8D" w:rsidP="00E11B3B">
            <w:pPr>
              <w:tabs>
                <w:tab w:val="left" w:pos="2260"/>
                <w:tab w:val="left" w:pos="2785"/>
                <w:tab w:val="center" w:pos="4355"/>
              </w:tabs>
              <w:rPr>
                <w:rFonts w:asciiTheme="minorHAnsi" w:hAnsiTheme="minorHAnsi" w:cstheme="minorHAnsi"/>
                <w:sz w:val="20"/>
                <w:szCs w:val="20"/>
              </w:rPr>
            </w:pPr>
            <w:proofErr w:type="gramStart"/>
            <w:r w:rsidRPr="005C7A73">
              <w:rPr>
                <w:rFonts w:asciiTheme="minorHAnsi" w:hAnsiTheme="minorHAnsi" w:cstheme="minorHAnsi"/>
                <w:sz w:val="20"/>
                <w:szCs w:val="20"/>
                <w:highlight w:val="yellow"/>
              </w:rPr>
              <w:t>En  Almería</w:t>
            </w:r>
            <w:proofErr w:type="gramEnd"/>
            <w:r w:rsidRPr="005C7A73">
              <w:rPr>
                <w:rFonts w:asciiTheme="minorHAnsi" w:hAnsiTheme="minorHAnsi" w:cstheme="minorHAnsi"/>
                <w:sz w:val="20"/>
                <w:szCs w:val="20"/>
                <w:highlight w:val="yellow"/>
              </w:rPr>
              <w:t xml:space="preserve"> </w:t>
            </w:r>
            <w:proofErr w:type="gramStart"/>
            <w:r w:rsidRPr="005C7A73">
              <w:rPr>
                <w:rFonts w:asciiTheme="minorHAnsi" w:hAnsiTheme="minorHAnsi" w:cstheme="minorHAnsi"/>
                <w:sz w:val="20"/>
                <w:szCs w:val="20"/>
                <w:highlight w:val="yellow"/>
              </w:rPr>
              <w:t>a</w:t>
            </w:r>
            <w:r w:rsidR="00545CBF" w:rsidRPr="005C7A73">
              <w:rPr>
                <w:rFonts w:asciiTheme="minorHAnsi" w:hAnsiTheme="minorHAnsi" w:cstheme="minorHAnsi"/>
                <w:sz w:val="20"/>
                <w:szCs w:val="20"/>
                <w:highlight w:val="yellow"/>
              </w:rPr>
              <w:t xml:space="preserve">, </w:t>
            </w:r>
            <w:r w:rsidR="00F623A5" w:rsidRPr="005C7A73">
              <w:rPr>
                <w:rFonts w:asciiTheme="minorHAnsi" w:hAnsiTheme="minorHAnsi" w:cstheme="minorHAnsi"/>
                <w:sz w:val="20"/>
                <w:szCs w:val="20"/>
                <w:highlight w:val="yellow"/>
              </w:rPr>
              <w:t xml:space="preserve"> </w:t>
            </w:r>
            <w:r w:rsidR="006854DD" w:rsidRPr="005C7A73">
              <w:rPr>
                <w:rFonts w:asciiTheme="minorHAnsi" w:hAnsiTheme="minorHAnsi" w:cstheme="minorHAnsi"/>
                <w:sz w:val="20"/>
                <w:szCs w:val="20"/>
                <w:highlight w:val="yellow"/>
              </w:rPr>
              <w:t>_</w:t>
            </w:r>
            <w:proofErr w:type="gramEnd"/>
            <w:r w:rsidR="006854DD" w:rsidRPr="005C7A73">
              <w:rPr>
                <w:rFonts w:asciiTheme="minorHAnsi" w:hAnsiTheme="minorHAnsi" w:cstheme="minorHAnsi"/>
                <w:sz w:val="20"/>
                <w:szCs w:val="20"/>
                <w:highlight w:val="yellow"/>
              </w:rPr>
              <w:t>__</w:t>
            </w:r>
            <w:r w:rsidR="00976ABA" w:rsidRPr="005C7A73">
              <w:rPr>
                <w:rFonts w:asciiTheme="minorHAnsi" w:hAnsiTheme="minorHAnsi" w:cstheme="minorHAnsi"/>
                <w:sz w:val="20"/>
                <w:szCs w:val="20"/>
                <w:highlight w:val="yellow"/>
              </w:rPr>
              <w:t xml:space="preserve"> </w:t>
            </w:r>
            <w:proofErr w:type="gramStart"/>
            <w:r w:rsidR="00E11B3B" w:rsidRPr="005C7A73">
              <w:rPr>
                <w:rFonts w:asciiTheme="minorHAnsi" w:hAnsiTheme="minorHAnsi" w:cstheme="minorHAnsi"/>
                <w:sz w:val="20"/>
                <w:szCs w:val="20"/>
                <w:highlight w:val="yellow"/>
              </w:rPr>
              <w:t>de</w:t>
            </w:r>
            <w:r w:rsidR="002F79F1" w:rsidRPr="005C7A73">
              <w:rPr>
                <w:rFonts w:asciiTheme="minorHAnsi" w:hAnsiTheme="minorHAnsi" w:cstheme="minorHAnsi"/>
                <w:sz w:val="20"/>
                <w:szCs w:val="20"/>
                <w:highlight w:val="yellow"/>
              </w:rPr>
              <w:t xml:space="preserve"> </w:t>
            </w:r>
            <w:r w:rsidR="00976ABA" w:rsidRPr="005C7A73">
              <w:rPr>
                <w:rFonts w:asciiTheme="minorHAnsi" w:hAnsiTheme="minorHAnsi" w:cstheme="minorHAnsi"/>
                <w:sz w:val="20"/>
                <w:szCs w:val="20"/>
                <w:highlight w:val="yellow"/>
              </w:rPr>
              <w:t xml:space="preserve"> </w:t>
            </w:r>
            <w:r w:rsidR="006854DD" w:rsidRPr="005C7A73">
              <w:rPr>
                <w:rFonts w:asciiTheme="minorHAnsi" w:hAnsiTheme="minorHAnsi" w:cstheme="minorHAnsi"/>
                <w:sz w:val="20"/>
                <w:szCs w:val="20"/>
                <w:highlight w:val="yellow"/>
              </w:rPr>
              <w:t>_</w:t>
            </w:r>
            <w:proofErr w:type="gramEnd"/>
            <w:r w:rsidR="006854DD" w:rsidRPr="005C7A73">
              <w:rPr>
                <w:rFonts w:asciiTheme="minorHAnsi" w:hAnsiTheme="minorHAnsi" w:cstheme="minorHAnsi"/>
                <w:sz w:val="20"/>
                <w:szCs w:val="20"/>
                <w:highlight w:val="yellow"/>
              </w:rPr>
              <w:t>___________</w:t>
            </w:r>
            <w:r w:rsidR="001C64DD" w:rsidRPr="005C7A73">
              <w:rPr>
                <w:rFonts w:asciiTheme="minorHAnsi" w:hAnsiTheme="minorHAnsi" w:cstheme="minorHAnsi"/>
                <w:sz w:val="20"/>
                <w:szCs w:val="20"/>
                <w:highlight w:val="yellow"/>
              </w:rPr>
              <w:t xml:space="preserve"> </w:t>
            </w:r>
            <w:proofErr w:type="spellStart"/>
            <w:r w:rsidR="007C000B" w:rsidRPr="005C7A73">
              <w:rPr>
                <w:rFonts w:asciiTheme="minorHAnsi" w:hAnsiTheme="minorHAnsi" w:cstheme="minorHAnsi"/>
                <w:sz w:val="20"/>
                <w:szCs w:val="20"/>
                <w:highlight w:val="yellow"/>
              </w:rPr>
              <w:t>de</w:t>
            </w:r>
            <w:proofErr w:type="spellEnd"/>
            <w:r w:rsidR="007C000B" w:rsidRPr="005C7A73">
              <w:rPr>
                <w:rFonts w:asciiTheme="minorHAnsi" w:hAnsiTheme="minorHAnsi" w:cstheme="minorHAnsi"/>
                <w:sz w:val="20"/>
                <w:szCs w:val="20"/>
                <w:highlight w:val="yellow"/>
              </w:rPr>
              <w:t xml:space="preserve"> </w:t>
            </w:r>
            <w:r w:rsidR="006854DD" w:rsidRPr="005C7A73">
              <w:rPr>
                <w:rFonts w:asciiTheme="minorHAnsi" w:hAnsiTheme="minorHAnsi" w:cstheme="minorHAnsi"/>
                <w:sz w:val="20"/>
                <w:szCs w:val="20"/>
                <w:highlight w:val="yellow"/>
              </w:rPr>
              <w:t>2.025</w:t>
            </w:r>
            <w:r w:rsidR="001C64DD" w:rsidRPr="005C7A73">
              <w:rPr>
                <w:rFonts w:asciiTheme="minorHAnsi" w:hAnsiTheme="minorHAnsi" w:cstheme="minorHAnsi"/>
                <w:sz w:val="20"/>
                <w:szCs w:val="20"/>
                <w:highlight w:val="yellow"/>
              </w:rPr>
              <w:t>.</w:t>
            </w:r>
          </w:p>
          <w:p w14:paraId="2BBEA5A3" w14:textId="77777777" w:rsidR="00E11B3B" w:rsidRDefault="00E11B3B" w:rsidP="00ED5D8D">
            <w:pPr>
              <w:tabs>
                <w:tab w:val="left" w:pos="2260"/>
              </w:tabs>
              <w:jc w:val="center"/>
              <w:rPr>
                <w:rFonts w:asciiTheme="minorHAnsi" w:hAnsiTheme="minorHAnsi" w:cstheme="minorHAnsi"/>
                <w:b/>
                <w:sz w:val="20"/>
                <w:szCs w:val="20"/>
              </w:rPr>
            </w:pPr>
          </w:p>
          <w:p w14:paraId="2BBEA5A4" w14:textId="77777777" w:rsidR="00E11B3B" w:rsidRPr="00ED5D8D" w:rsidRDefault="00E11B3B" w:rsidP="00ED5D8D">
            <w:pPr>
              <w:tabs>
                <w:tab w:val="left" w:pos="2260"/>
              </w:tabs>
              <w:jc w:val="center"/>
              <w:rPr>
                <w:rFonts w:asciiTheme="minorHAnsi" w:hAnsiTheme="minorHAnsi" w:cstheme="minorHAnsi"/>
                <w:b/>
                <w:sz w:val="20"/>
                <w:szCs w:val="20"/>
              </w:rPr>
            </w:pPr>
          </w:p>
          <w:p w14:paraId="2BBEA5A5" w14:textId="77777777" w:rsidR="00ED5D8D" w:rsidRPr="00ED5D8D" w:rsidRDefault="00E11B3B" w:rsidP="00E11B3B">
            <w:pPr>
              <w:tabs>
                <w:tab w:val="left" w:pos="2260"/>
                <w:tab w:val="left" w:pos="2513"/>
              </w:tabs>
              <w:ind w:firstLine="397"/>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14:paraId="2BBEA5A6" w14:textId="77777777" w:rsidR="00ED5D8D" w:rsidRPr="00ED5D8D" w:rsidRDefault="00ED5D8D" w:rsidP="00E11B3B">
            <w:pPr>
              <w:tabs>
                <w:tab w:val="left" w:pos="2260"/>
              </w:tabs>
              <w:rPr>
                <w:rFonts w:asciiTheme="minorHAnsi" w:hAnsiTheme="minorHAnsi" w:cstheme="minorHAnsi"/>
                <w:b/>
                <w:sz w:val="20"/>
                <w:szCs w:val="20"/>
              </w:rPr>
            </w:pPr>
            <w:r w:rsidRPr="00ED5D8D">
              <w:rPr>
                <w:rFonts w:asciiTheme="minorHAnsi" w:hAnsiTheme="minorHAnsi" w:cstheme="minorHAnsi"/>
                <w:b/>
                <w:sz w:val="20"/>
                <w:szCs w:val="20"/>
              </w:rPr>
              <w:t>FIRMA:</w:t>
            </w:r>
          </w:p>
          <w:p w14:paraId="2BBEA5A7" w14:textId="77777777" w:rsidR="00ED5D8D" w:rsidRPr="00ED5D8D" w:rsidRDefault="00ED5D8D" w:rsidP="00ED5D8D">
            <w:pPr>
              <w:tabs>
                <w:tab w:val="left" w:pos="2260"/>
              </w:tabs>
              <w:jc w:val="both"/>
              <w:rPr>
                <w:rFonts w:asciiTheme="minorHAnsi" w:hAnsiTheme="minorHAnsi" w:cstheme="minorHAnsi"/>
                <w:sz w:val="20"/>
                <w:szCs w:val="20"/>
              </w:rPr>
            </w:pPr>
          </w:p>
          <w:p w14:paraId="2BBEA5A8" w14:textId="77777777" w:rsidR="00ED5D8D" w:rsidRPr="00ED5D8D" w:rsidRDefault="00ED5D8D" w:rsidP="00ED5D8D">
            <w:pPr>
              <w:jc w:val="both"/>
              <w:rPr>
                <w:rFonts w:asciiTheme="minorHAnsi" w:hAnsiTheme="minorHAnsi" w:cstheme="minorHAnsi"/>
                <w:sz w:val="20"/>
                <w:szCs w:val="20"/>
              </w:rPr>
            </w:pPr>
          </w:p>
          <w:p w14:paraId="2BBEA5A9" w14:textId="77777777" w:rsidR="00ED5D8D" w:rsidRPr="00ED5D8D" w:rsidRDefault="00ED5D8D" w:rsidP="00ED5D8D">
            <w:pPr>
              <w:spacing w:line="360" w:lineRule="auto"/>
              <w:rPr>
                <w:rFonts w:asciiTheme="minorHAnsi" w:hAnsiTheme="minorHAnsi" w:cstheme="minorHAnsi"/>
                <w:sz w:val="20"/>
                <w:szCs w:val="20"/>
              </w:rPr>
            </w:pPr>
            <w:r w:rsidRPr="00ED5D8D">
              <w:rPr>
                <w:rFonts w:asciiTheme="minorHAnsi" w:hAnsiTheme="minorHAnsi" w:cstheme="minorHAnsi"/>
                <w:sz w:val="20"/>
                <w:szCs w:val="20"/>
              </w:rPr>
              <w:t xml:space="preserve"> </w:t>
            </w:r>
          </w:p>
          <w:p w14:paraId="2BBEA5AA" w14:textId="77777777" w:rsidR="00ED5D8D" w:rsidRPr="00ED5D8D" w:rsidRDefault="00ED5D8D" w:rsidP="00ED5D8D">
            <w:pPr>
              <w:spacing w:line="360" w:lineRule="auto"/>
              <w:rPr>
                <w:rFonts w:asciiTheme="minorHAnsi" w:hAnsiTheme="minorHAnsi" w:cstheme="minorHAnsi"/>
                <w:sz w:val="20"/>
                <w:szCs w:val="20"/>
              </w:rPr>
            </w:pPr>
          </w:p>
          <w:p w14:paraId="2BBEA5AB" w14:textId="71E84D0E" w:rsidR="00ED5D8D" w:rsidRDefault="00ED5D8D" w:rsidP="007C000B">
            <w:pPr>
              <w:spacing w:line="360" w:lineRule="auto"/>
              <w:rPr>
                <w:rFonts w:asciiTheme="minorHAnsi" w:hAnsiTheme="minorHAnsi" w:cstheme="minorHAnsi"/>
                <w:sz w:val="20"/>
                <w:szCs w:val="20"/>
              </w:rPr>
            </w:pPr>
            <w:proofErr w:type="spellStart"/>
            <w:r w:rsidRPr="00ED5D8D">
              <w:rPr>
                <w:rFonts w:asciiTheme="minorHAnsi" w:hAnsiTheme="minorHAnsi" w:cstheme="minorHAnsi"/>
                <w:sz w:val="20"/>
                <w:szCs w:val="20"/>
              </w:rPr>
              <w:t>Fdo</w:t>
            </w:r>
            <w:proofErr w:type="spellEnd"/>
            <w:r w:rsidRPr="00ED5D8D">
              <w:rPr>
                <w:rFonts w:asciiTheme="minorHAnsi" w:hAnsiTheme="minorHAnsi" w:cstheme="minorHAnsi"/>
                <w:sz w:val="20"/>
                <w:szCs w:val="20"/>
              </w:rPr>
              <w:t>:</w:t>
            </w:r>
            <w:r w:rsidR="00E767CD">
              <w:rPr>
                <w:rFonts w:ascii="Calibri" w:hAnsi="Calibri" w:cs="Calibri"/>
                <w:b/>
                <w:sz w:val="20"/>
                <w:szCs w:val="20"/>
              </w:rPr>
              <w:t xml:space="preserve"> </w:t>
            </w:r>
            <w:r w:rsidR="00A55FDD">
              <w:rPr>
                <w:rFonts w:ascii="Calibri" w:hAnsi="Calibri" w:cs="Calibri"/>
                <w:b/>
                <w:sz w:val="20"/>
                <w:szCs w:val="20"/>
              </w:rPr>
              <w:t xml:space="preserve"> </w:t>
            </w:r>
            <w:r w:rsidR="005C7A73" w:rsidRPr="005C7A73">
              <w:rPr>
                <w:rFonts w:ascii="Calibri" w:hAnsi="Calibri" w:cs="Calibri"/>
                <w:b/>
                <w:bCs/>
                <w:iCs/>
                <w:sz w:val="20"/>
                <w:szCs w:val="20"/>
              </w:rPr>
              <w:t>#NOMBRE-CLIENTE1</w:t>
            </w:r>
          </w:p>
        </w:tc>
      </w:tr>
      <w:tr w:rsidR="00E11B3B" w14:paraId="2BBEA5AE" w14:textId="77777777" w:rsidTr="00ED5D8D">
        <w:tc>
          <w:tcPr>
            <w:tcW w:w="8927" w:type="dxa"/>
          </w:tcPr>
          <w:p w14:paraId="2BBEA5AD" w14:textId="77777777" w:rsidR="00E11B3B" w:rsidRPr="00ED5D8D" w:rsidRDefault="00E11B3B" w:rsidP="00ED5D8D">
            <w:pPr>
              <w:tabs>
                <w:tab w:val="left" w:pos="2260"/>
              </w:tabs>
              <w:jc w:val="center"/>
              <w:rPr>
                <w:rFonts w:asciiTheme="minorHAnsi" w:hAnsiTheme="minorHAnsi" w:cstheme="minorHAnsi"/>
                <w:b/>
                <w:sz w:val="20"/>
                <w:szCs w:val="20"/>
              </w:rPr>
            </w:pPr>
          </w:p>
        </w:tc>
      </w:tr>
    </w:tbl>
    <w:p w14:paraId="2BBEA5AF" w14:textId="77777777" w:rsidR="005344FE" w:rsidRPr="00785CA8" w:rsidRDefault="005344FE" w:rsidP="005344FE">
      <w:pPr>
        <w:tabs>
          <w:tab w:val="left" w:pos="2260"/>
        </w:tabs>
        <w:jc w:val="both"/>
        <w:rPr>
          <w:rFonts w:asciiTheme="minorHAnsi" w:hAnsiTheme="minorHAnsi" w:cstheme="minorHAnsi"/>
          <w:sz w:val="20"/>
          <w:szCs w:val="20"/>
        </w:rPr>
      </w:pPr>
    </w:p>
    <w:sectPr w:rsidR="005344FE" w:rsidRPr="00785CA8" w:rsidSect="00184FF4">
      <w:footerReference w:type="default" r:id="rId12"/>
      <w:pgSz w:w="11906" w:h="16838"/>
      <w:pgMar w:top="1418" w:right="1418" w:bottom="1418"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2801" w14:textId="77777777" w:rsidR="008A3E07" w:rsidRDefault="008A3E07">
      <w:r>
        <w:separator/>
      </w:r>
    </w:p>
  </w:endnote>
  <w:endnote w:type="continuationSeparator" w:id="0">
    <w:p w14:paraId="32A7E55B" w14:textId="77777777" w:rsidR="008A3E07" w:rsidRDefault="008A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A5B6" w14:textId="77777777" w:rsidR="00527707" w:rsidRPr="00D124A0" w:rsidRDefault="00527707" w:rsidP="00D124A0">
    <w:pPr>
      <w:pStyle w:val="Piedepgina"/>
      <w:numPr>
        <w:ilvl w:val="0"/>
        <w:numId w:val="9"/>
      </w:numPr>
      <w:tabs>
        <w:tab w:val="clear" w:pos="8504"/>
        <w:tab w:val="right" w:pos="8364"/>
      </w:tabs>
      <w:ind w:right="282"/>
      <w:jc w:val="right"/>
      <w:rPr>
        <w:rFonts w:asciiTheme="minorHAnsi" w:hAnsiTheme="minorHAnsi" w:cstheme="minorHAnsi"/>
        <w:b/>
        <w:color w:val="A6A6A6" w:themeColor="background1" w:themeShade="A6"/>
        <w:sz w:val="28"/>
        <w:szCs w:val="28"/>
      </w:rPr>
    </w:pPr>
    <w:r w:rsidRPr="00D124A0">
      <w:rPr>
        <w:rFonts w:asciiTheme="minorHAnsi" w:hAnsiTheme="minorHAnsi" w:cstheme="minorHAnsi"/>
        <w:b/>
        <w:color w:val="A6A6A6" w:themeColor="background1" w:themeShade="A6"/>
        <w:sz w:val="28"/>
        <w:szCs w:val="28"/>
      </w:rPr>
      <w:t xml:space="preserve">- </w:t>
    </w:r>
    <w:r w:rsidR="00472344" w:rsidRPr="00D124A0">
      <w:rPr>
        <w:rFonts w:asciiTheme="minorHAnsi" w:hAnsiTheme="minorHAnsi" w:cstheme="minorHAnsi"/>
        <w:b/>
        <w:color w:val="A6A6A6" w:themeColor="background1" w:themeShade="A6"/>
        <w:sz w:val="28"/>
        <w:szCs w:val="28"/>
      </w:rPr>
      <w:fldChar w:fldCharType="begin"/>
    </w:r>
    <w:r w:rsidRPr="00D124A0">
      <w:rPr>
        <w:rFonts w:asciiTheme="minorHAnsi" w:hAnsiTheme="minorHAnsi" w:cstheme="minorHAnsi"/>
        <w:b/>
        <w:color w:val="A6A6A6" w:themeColor="background1" w:themeShade="A6"/>
        <w:sz w:val="28"/>
        <w:szCs w:val="28"/>
      </w:rPr>
      <w:instrText xml:space="preserve"> PAGE   \* MERGEFORMAT </w:instrText>
    </w:r>
    <w:r w:rsidR="00472344" w:rsidRPr="00D124A0">
      <w:rPr>
        <w:rFonts w:asciiTheme="minorHAnsi" w:hAnsiTheme="minorHAnsi" w:cstheme="minorHAnsi"/>
        <w:b/>
        <w:color w:val="A6A6A6" w:themeColor="background1" w:themeShade="A6"/>
        <w:sz w:val="28"/>
        <w:szCs w:val="28"/>
      </w:rPr>
      <w:fldChar w:fldCharType="separate"/>
    </w:r>
    <w:r w:rsidR="0019497E">
      <w:rPr>
        <w:rFonts w:asciiTheme="minorHAnsi" w:hAnsiTheme="minorHAnsi" w:cstheme="minorHAnsi"/>
        <w:b/>
        <w:noProof/>
        <w:color w:val="A6A6A6" w:themeColor="background1" w:themeShade="A6"/>
        <w:sz w:val="28"/>
        <w:szCs w:val="28"/>
      </w:rPr>
      <w:t>8</w:t>
    </w:r>
    <w:r w:rsidR="00472344" w:rsidRPr="00D124A0">
      <w:rPr>
        <w:rFonts w:asciiTheme="minorHAnsi" w:hAnsiTheme="minorHAnsi" w:cstheme="minorHAnsi"/>
        <w:b/>
        <w:color w:val="A6A6A6" w:themeColor="background1" w:themeShade="A6"/>
        <w:sz w:val="28"/>
        <w:szCs w:val="28"/>
      </w:rPr>
      <w:fldChar w:fldCharType="end"/>
    </w:r>
    <w:r w:rsidRPr="00D124A0">
      <w:rPr>
        <w:rFonts w:asciiTheme="minorHAnsi" w:hAnsiTheme="minorHAnsi" w:cstheme="minorHAnsi"/>
        <w:b/>
        <w:color w:val="A6A6A6" w:themeColor="background1" w:themeShade="A6"/>
        <w:sz w:val="28"/>
        <w:szCs w:val="28"/>
      </w:rPr>
      <w:t xml:space="preserve"> -</w:t>
    </w:r>
  </w:p>
  <w:p w14:paraId="2BBEA5B7" w14:textId="77777777" w:rsidR="00527707" w:rsidRPr="00357B17" w:rsidRDefault="00527707" w:rsidP="00357B17">
    <w:pPr>
      <w:pStyle w:val="Piedep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39D1" w14:textId="77777777" w:rsidR="008A3E07" w:rsidRDefault="008A3E07">
      <w:r>
        <w:separator/>
      </w:r>
    </w:p>
  </w:footnote>
  <w:footnote w:type="continuationSeparator" w:id="0">
    <w:p w14:paraId="53CE8CCB" w14:textId="77777777" w:rsidR="008A3E07" w:rsidRDefault="008A3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20B"/>
    <w:multiLevelType w:val="hybridMultilevel"/>
    <w:tmpl w:val="5CC092D8"/>
    <w:lvl w:ilvl="0" w:tplc="36A268D6">
      <w:start w:val="1"/>
      <w:numFmt w:val="decimal"/>
      <w:lvlText w:val="%1."/>
      <w:lvlJc w:val="right"/>
      <w:pPr>
        <w:ind w:left="720" w:hanging="360"/>
      </w:pPr>
      <w:rPr>
        <w:rFonts w:ascii="Calibri" w:hAnsi="Calibri" w:hint="default"/>
        <w:b/>
        <w:i w:val="0"/>
        <w:caps w:val="0"/>
        <w:strike w:val="0"/>
        <w:dstrike w:val="0"/>
        <w:outline w:val="0"/>
        <w:shadow w:val="0"/>
        <w:emboss w:val="0"/>
        <w:imprint w:val="0"/>
        <w:vanish w:val="0"/>
        <w:sz w:val="36"/>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15A40CB"/>
    <w:multiLevelType w:val="hybridMultilevel"/>
    <w:tmpl w:val="CCB037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D92081B"/>
    <w:multiLevelType w:val="hybridMultilevel"/>
    <w:tmpl w:val="FFAAD088"/>
    <w:lvl w:ilvl="0" w:tplc="18641E90">
      <w:start w:val="19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341047"/>
    <w:multiLevelType w:val="hybridMultilevel"/>
    <w:tmpl w:val="5982602A"/>
    <w:lvl w:ilvl="0" w:tplc="0C0A0003">
      <w:start w:val="1"/>
      <w:numFmt w:val="bullet"/>
      <w:lvlText w:val="o"/>
      <w:lvlJc w:val="left"/>
      <w:pPr>
        <w:tabs>
          <w:tab w:val="num" w:pos="1287"/>
        </w:tabs>
        <w:ind w:left="1287" w:hanging="360"/>
      </w:pPr>
      <w:rPr>
        <w:rFonts w:ascii="Courier New" w:hAnsi="Courier New" w:cs="Courier New" w:hint="default"/>
      </w:rPr>
    </w:lvl>
    <w:lvl w:ilvl="1" w:tplc="7FE05B84">
      <w:start w:val="1"/>
      <w:numFmt w:val="decimal"/>
      <w:lvlText w:val="%2."/>
      <w:lvlJc w:val="right"/>
      <w:pPr>
        <w:tabs>
          <w:tab w:val="num" w:pos="1440"/>
        </w:tabs>
        <w:ind w:left="1080" w:firstLine="0"/>
      </w:pPr>
      <w:rPr>
        <w:rFonts w:ascii="Century Gothic" w:hAnsi="Century Gothic" w:hint="default"/>
        <w:b w:val="0"/>
        <w:i w:val="0"/>
        <w:caps w:val="0"/>
        <w:strike w:val="0"/>
        <w:dstrike w:val="0"/>
        <w:outline w:val="0"/>
        <w:shadow w:val="0"/>
        <w:emboss w:val="0"/>
        <w:imprint w:val="0"/>
        <w:vanish w:val="0"/>
        <w:sz w:val="20"/>
        <w:szCs w:val="20"/>
        <w:vertAlign w:val="baseline"/>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D5E7A"/>
    <w:multiLevelType w:val="hybridMultilevel"/>
    <w:tmpl w:val="AF5624F2"/>
    <w:lvl w:ilvl="0" w:tplc="6DFAB34C">
      <w:start w:val="1"/>
      <w:numFmt w:val="bullet"/>
      <w:lvlText w:val="-"/>
      <w:lvlJc w:val="left"/>
      <w:pPr>
        <w:tabs>
          <w:tab w:val="num" w:pos="1287"/>
        </w:tabs>
        <w:ind w:left="1287" w:hanging="360"/>
      </w:pPr>
      <w:rPr>
        <w:rFonts w:hint="default"/>
      </w:rPr>
    </w:lvl>
    <w:lvl w:ilvl="1" w:tplc="7FE05B84">
      <w:start w:val="1"/>
      <w:numFmt w:val="decimal"/>
      <w:lvlText w:val="%2."/>
      <w:lvlJc w:val="right"/>
      <w:pPr>
        <w:tabs>
          <w:tab w:val="num" w:pos="1440"/>
        </w:tabs>
        <w:ind w:left="1080" w:firstLine="0"/>
      </w:pPr>
      <w:rPr>
        <w:rFonts w:ascii="Century Gothic" w:hAnsi="Century Gothic" w:hint="default"/>
        <w:b w:val="0"/>
        <w:i w:val="0"/>
        <w:caps w:val="0"/>
        <w:strike w:val="0"/>
        <w:dstrike w:val="0"/>
        <w:outline w:val="0"/>
        <w:shadow w:val="0"/>
        <w:emboss w:val="0"/>
        <w:imprint w:val="0"/>
        <w:vanish w:val="0"/>
        <w:sz w:val="20"/>
        <w:szCs w:val="20"/>
        <w:vertAlign w:val="baseline"/>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7D1F7E"/>
    <w:multiLevelType w:val="hybridMultilevel"/>
    <w:tmpl w:val="32986D7A"/>
    <w:lvl w:ilvl="0" w:tplc="6DFAB34C">
      <w:start w:val="1"/>
      <w:numFmt w:val="bullet"/>
      <w:lvlText w:val="-"/>
      <w:lvlJc w:val="left"/>
      <w:pPr>
        <w:tabs>
          <w:tab w:val="num" w:pos="1287"/>
        </w:tabs>
        <w:ind w:left="1287"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1078DC"/>
    <w:multiLevelType w:val="hybridMultilevel"/>
    <w:tmpl w:val="82EC3CB0"/>
    <w:lvl w:ilvl="0" w:tplc="29DEB132">
      <w:start w:val="19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2D786C"/>
    <w:multiLevelType w:val="hybridMultilevel"/>
    <w:tmpl w:val="5CC092D8"/>
    <w:lvl w:ilvl="0" w:tplc="36A268D6">
      <w:start w:val="1"/>
      <w:numFmt w:val="decimal"/>
      <w:lvlText w:val="%1."/>
      <w:lvlJc w:val="right"/>
      <w:pPr>
        <w:ind w:left="720" w:hanging="360"/>
      </w:pPr>
      <w:rPr>
        <w:rFonts w:ascii="Calibri" w:hAnsi="Calibri" w:hint="default"/>
        <w:b/>
        <w:i w:val="0"/>
        <w:caps w:val="0"/>
        <w:strike w:val="0"/>
        <w:dstrike w:val="0"/>
        <w:outline w:val="0"/>
        <w:shadow w:val="0"/>
        <w:emboss w:val="0"/>
        <w:imprint w:val="0"/>
        <w:vanish w:val="0"/>
        <w:sz w:val="36"/>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3E1B17"/>
    <w:multiLevelType w:val="hybridMultilevel"/>
    <w:tmpl w:val="B440AD5A"/>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4E55A3"/>
    <w:multiLevelType w:val="hybridMultilevel"/>
    <w:tmpl w:val="7BE2009A"/>
    <w:lvl w:ilvl="0" w:tplc="DB8C11C2">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60393FD8"/>
    <w:multiLevelType w:val="hybridMultilevel"/>
    <w:tmpl w:val="568218B0"/>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C27EA"/>
    <w:multiLevelType w:val="hybridMultilevel"/>
    <w:tmpl w:val="FDD45BB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7467D46"/>
    <w:multiLevelType w:val="multilevel"/>
    <w:tmpl w:val="69C653E0"/>
    <w:styleLink w:val="WWNum1"/>
    <w:lvl w:ilvl="0">
      <w:numFmt w:val="bullet"/>
      <w:lvlText w:val=""/>
      <w:lvlJc w:val="left"/>
      <w:rPr>
        <w:rFonts w:ascii="Symbol" w:hAnsi="Symbol" w:cs="Symbol"/>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b/>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b/>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77F24A31"/>
    <w:multiLevelType w:val="hybridMultilevel"/>
    <w:tmpl w:val="4F9EB7D4"/>
    <w:lvl w:ilvl="0" w:tplc="C18EECC0">
      <w:start w:val="1"/>
      <w:numFmt w:val="decimal"/>
      <w:lvlText w:val="%1."/>
      <w:lvlJc w:val="right"/>
      <w:pPr>
        <w:tabs>
          <w:tab w:val="num" w:pos="643"/>
        </w:tabs>
        <w:ind w:left="283" w:firstLine="0"/>
      </w:pPr>
      <w:rPr>
        <w:rFonts w:ascii="Century Gothic" w:hAnsi="Century Gothic" w:hint="default"/>
        <w:b/>
        <w:i w:val="0"/>
        <w:caps w:val="0"/>
        <w:strike w:val="0"/>
        <w:dstrike w:val="0"/>
        <w:outline w:val="0"/>
        <w:shadow w:val="0"/>
        <w:emboss w:val="0"/>
        <w:imprint w:val="0"/>
        <w:vanish w:val="0"/>
        <w:sz w:val="32"/>
        <w:szCs w:val="32"/>
        <w:vertAlign w:val="baseline"/>
      </w:rPr>
    </w:lvl>
    <w:lvl w:ilvl="1" w:tplc="1F2670CC">
      <w:start w:val="1"/>
      <w:numFmt w:val="decimal"/>
      <w:lvlText w:val="%2."/>
      <w:lvlJc w:val="left"/>
      <w:pPr>
        <w:tabs>
          <w:tab w:val="num" w:pos="1439"/>
        </w:tabs>
        <w:ind w:left="1439" w:hanging="360"/>
      </w:pPr>
      <w:rPr>
        <w:rFonts w:ascii="Century Gothic" w:hAnsi="Century Gothic" w:hint="default"/>
        <w:b/>
        <w:i w:val="0"/>
        <w:caps w:val="0"/>
        <w:strike w:val="0"/>
        <w:dstrike w:val="0"/>
        <w:outline w:val="0"/>
        <w:shadow w:val="0"/>
        <w:emboss w:val="0"/>
        <w:imprint w:val="0"/>
        <w:vanish w:val="0"/>
        <w:sz w:val="24"/>
        <w:szCs w:val="24"/>
        <w:vertAlign w:val="baseline"/>
      </w:rPr>
    </w:lvl>
    <w:lvl w:ilvl="2" w:tplc="0C0A001B" w:tentative="1">
      <w:start w:val="1"/>
      <w:numFmt w:val="lowerRoman"/>
      <w:lvlText w:val="%3."/>
      <w:lvlJc w:val="right"/>
      <w:pPr>
        <w:tabs>
          <w:tab w:val="num" w:pos="2159"/>
        </w:tabs>
        <w:ind w:left="2159" w:hanging="180"/>
      </w:pPr>
    </w:lvl>
    <w:lvl w:ilvl="3" w:tplc="0C0A000F" w:tentative="1">
      <w:start w:val="1"/>
      <w:numFmt w:val="decimal"/>
      <w:lvlText w:val="%4."/>
      <w:lvlJc w:val="left"/>
      <w:pPr>
        <w:tabs>
          <w:tab w:val="num" w:pos="2879"/>
        </w:tabs>
        <w:ind w:left="2879" w:hanging="360"/>
      </w:pPr>
    </w:lvl>
    <w:lvl w:ilvl="4" w:tplc="0C0A0019" w:tentative="1">
      <w:start w:val="1"/>
      <w:numFmt w:val="lowerLetter"/>
      <w:lvlText w:val="%5."/>
      <w:lvlJc w:val="left"/>
      <w:pPr>
        <w:tabs>
          <w:tab w:val="num" w:pos="3599"/>
        </w:tabs>
        <w:ind w:left="3599" w:hanging="360"/>
      </w:pPr>
    </w:lvl>
    <w:lvl w:ilvl="5" w:tplc="0C0A001B" w:tentative="1">
      <w:start w:val="1"/>
      <w:numFmt w:val="lowerRoman"/>
      <w:lvlText w:val="%6."/>
      <w:lvlJc w:val="right"/>
      <w:pPr>
        <w:tabs>
          <w:tab w:val="num" w:pos="4319"/>
        </w:tabs>
        <w:ind w:left="4319" w:hanging="180"/>
      </w:pPr>
    </w:lvl>
    <w:lvl w:ilvl="6" w:tplc="0C0A000F" w:tentative="1">
      <w:start w:val="1"/>
      <w:numFmt w:val="decimal"/>
      <w:lvlText w:val="%7."/>
      <w:lvlJc w:val="left"/>
      <w:pPr>
        <w:tabs>
          <w:tab w:val="num" w:pos="5039"/>
        </w:tabs>
        <w:ind w:left="5039" w:hanging="360"/>
      </w:pPr>
    </w:lvl>
    <w:lvl w:ilvl="7" w:tplc="0C0A0019" w:tentative="1">
      <w:start w:val="1"/>
      <w:numFmt w:val="lowerLetter"/>
      <w:lvlText w:val="%8."/>
      <w:lvlJc w:val="left"/>
      <w:pPr>
        <w:tabs>
          <w:tab w:val="num" w:pos="5759"/>
        </w:tabs>
        <w:ind w:left="5759" w:hanging="360"/>
      </w:pPr>
    </w:lvl>
    <w:lvl w:ilvl="8" w:tplc="0C0A001B" w:tentative="1">
      <w:start w:val="1"/>
      <w:numFmt w:val="lowerRoman"/>
      <w:lvlText w:val="%9."/>
      <w:lvlJc w:val="right"/>
      <w:pPr>
        <w:tabs>
          <w:tab w:val="num" w:pos="6479"/>
        </w:tabs>
        <w:ind w:left="6479" w:hanging="180"/>
      </w:pPr>
    </w:lvl>
  </w:abstractNum>
  <w:abstractNum w:abstractNumId="14" w15:restartNumberingAfterBreak="0">
    <w:nsid w:val="7AD63706"/>
    <w:multiLevelType w:val="hybridMultilevel"/>
    <w:tmpl w:val="8BC23CC6"/>
    <w:lvl w:ilvl="0" w:tplc="4A88AF80">
      <w:start w:val="1"/>
      <w:numFmt w:val="decimal"/>
      <w:lvlText w:val="%1."/>
      <w:lvlJc w:val="left"/>
      <w:pPr>
        <w:tabs>
          <w:tab w:val="num" w:pos="540"/>
        </w:tabs>
        <w:ind w:left="540" w:hanging="360"/>
      </w:pPr>
      <w:rPr>
        <w:rFonts w:ascii="Century Gothic" w:hAnsi="Century Gothic" w:hint="default"/>
        <w:b/>
        <w:i w:val="0"/>
        <w:sz w:val="24"/>
        <w:szCs w:val="24"/>
      </w:rPr>
    </w:lvl>
    <w:lvl w:ilvl="1" w:tplc="6DFAB34C">
      <w:start w:val="1"/>
      <w:numFmt w:val="bullet"/>
      <w:lvlText w:val="-"/>
      <w:lvlJc w:val="left"/>
      <w:pPr>
        <w:tabs>
          <w:tab w:val="num" w:pos="1440"/>
        </w:tabs>
        <w:ind w:left="1440" w:hanging="360"/>
      </w:pPr>
      <w:rPr>
        <w:rFonts w:hint="default"/>
        <w:b/>
        <w:i w:val="0"/>
        <w:sz w:val="24"/>
        <w:szCs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45845839">
    <w:abstractNumId w:val="10"/>
  </w:num>
  <w:num w:numId="2" w16cid:durableId="512229969">
    <w:abstractNumId w:val="13"/>
  </w:num>
  <w:num w:numId="3" w16cid:durableId="1447502125">
    <w:abstractNumId w:val="14"/>
  </w:num>
  <w:num w:numId="4" w16cid:durableId="587543814">
    <w:abstractNumId w:val="5"/>
  </w:num>
  <w:num w:numId="5" w16cid:durableId="1803696034">
    <w:abstractNumId w:val="4"/>
  </w:num>
  <w:num w:numId="6" w16cid:durableId="992682601">
    <w:abstractNumId w:val="11"/>
  </w:num>
  <w:num w:numId="7" w16cid:durableId="189688786">
    <w:abstractNumId w:val="9"/>
  </w:num>
  <w:num w:numId="8" w16cid:durableId="694187339">
    <w:abstractNumId w:val="7"/>
  </w:num>
  <w:num w:numId="9" w16cid:durableId="367996743">
    <w:abstractNumId w:val="6"/>
  </w:num>
  <w:num w:numId="10" w16cid:durableId="658971080">
    <w:abstractNumId w:val="2"/>
  </w:num>
  <w:num w:numId="11" w16cid:durableId="1083995214">
    <w:abstractNumId w:val="8"/>
  </w:num>
  <w:num w:numId="12" w16cid:durableId="1982225804">
    <w:abstractNumId w:val="3"/>
  </w:num>
  <w:num w:numId="13" w16cid:durableId="564293763">
    <w:abstractNumId w:val="0"/>
  </w:num>
  <w:num w:numId="14" w16cid:durableId="1941595663">
    <w:abstractNumId w:val="12"/>
  </w:num>
  <w:num w:numId="15" w16cid:durableId="86174626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2D2F"/>
    <w:rsid w:val="000016F4"/>
    <w:rsid w:val="00002792"/>
    <w:rsid w:val="00002EDB"/>
    <w:rsid w:val="00003AE5"/>
    <w:rsid w:val="00010956"/>
    <w:rsid w:val="00012DBE"/>
    <w:rsid w:val="00015987"/>
    <w:rsid w:val="000218D6"/>
    <w:rsid w:val="00021D41"/>
    <w:rsid w:val="00025058"/>
    <w:rsid w:val="0002618F"/>
    <w:rsid w:val="00026896"/>
    <w:rsid w:val="0003468D"/>
    <w:rsid w:val="00037030"/>
    <w:rsid w:val="000419BC"/>
    <w:rsid w:val="00043602"/>
    <w:rsid w:val="00043763"/>
    <w:rsid w:val="000467DC"/>
    <w:rsid w:val="00046F38"/>
    <w:rsid w:val="00050419"/>
    <w:rsid w:val="000509D7"/>
    <w:rsid w:val="00053D4E"/>
    <w:rsid w:val="000569F1"/>
    <w:rsid w:val="00065B9D"/>
    <w:rsid w:val="00065C42"/>
    <w:rsid w:val="00065D30"/>
    <w:rsid w:val="000708C2"/>
    <w:rsid w:val="00070BAD"/>
    <w:rsid w:val="00072122"/>
    <w:rsid w:val="000728CB"/>
    <w:rsid w:val="00073F38"/>
    <w:rsid w:val="000742A0"/>
    <w:rsid w:val="00076096"/>
    <w:rsid w:val="00077CF8"/>
    <w:rsid w:val="00077EFC"/>
    <w:rsid w:val="00082EB8"/>
    <w:rsid w:val="000857C9"/>
    <w:rsid w:val="000943D0"/>
    <w:rsid w:val="00095BF0"/>
    <w:rsid w:val="000A2752"/>
    <w:rsid w:val="000A2E20"/>
    <w:rsid w:val="000B0106"/>
    <w:rsid w:val="000B1C62"/>
    <w:rsid w:val="000B3C83"/>
    <w:rsid w:val="000B5C58"/>
    <w:rsid w:val="000B5F8A"/>
    <w:rsid w:val="000B67A7"/>
    <w:rsid w:val="000C0C02"/>
    <w:rsid w:val="000C0D0F"/>
    <w:rsid w:val="000C22F9"/>
    <w:rsid w:val="000C37F3"/>
    <w:rsid w:val="000C3DDD"/>
    <w:rsid w:val="000C5387"/>
    <w:rsid w:val="000C6163"/>
    <w:rsid w:val="000C7B2D"/>
    <w:rsid w:val="000D09F3"/>
    <w:rsid w:val="000D7756"/>
    <w:rsid w:val="000E3939"/>
    <w:rsid w:val="000E6C82"/>
    <w:rsid w:val="000E715C"/>
    <w:rsid w:val="000F0569"/>
    <w:rsid w:val="000F0DCA"/>
    <w:rsid w:val="000F2E84"/>
    <w:rsid w:val="000F4920"/>
    <w:rsid w:val="000F4EDA"/>
    <w:rsid w:val="0010231A"/>
    <w:rsid w:val="00104821"/>
    <w:rsid w:val="00104CF2"/>
    <w:rsid w:val="0010697E"/>
    <w:rsid w:val="00117933"/>
    <w:rsid w:val="001215B3"/>
    <w:rsid w:val="00125102"/>
    <w:rsid w:val="0012658E"/>
    <w:rsid w:val="00130989"/>
    <w:rsid w:val="00130C3E"/>
    <w:rsid w:val="00131173"/>
    <w:rsid w:val="00132BDD"/>
    <w:rsid w:val="00133138"/>
    <w:rsid w:val="00133422"/>
    <w:rsid w:val="001355B0"/>
    <w:rsid w:val="0014684D"/>
    <w:rsid w:val="00147180"/>
    <w:rsid w:val="0015576B"/>
    <w:rsid w:val="00163B76"/>
    <w:rsid w:val="00173BB6"/>
    <w:rsid w:val="00174F26"/>
    <w:rsid w:val="001763A4"/>
    <w:rsid w:val="00182DB9"/>
    <w:rsid w:val="00183935"/>
    <w:rsid w:val="00184FF4"/>
    <w:rsid w:val="00193980"/>
    <w:rsid w:val="0019445E"/>
    <w:rsid w:val="0019497E"/>
    <w:rsid w:val="001A3730"/>
    <w:rsid w:val="001A3A21"/>
    <w:rsid w:val="001C5045"/>
    <w:rsid w:val="001C64DD"/>
    <w:rsid w:val="001D7081"/>
    <w:rsid w:val="001E1858"/>
    <w:rsid w:val="001F304A"/>
    <w:rsid w:val="001F376D"/>
    <w:rsid w:val="001F6029"/>
    <w:rsid w:val="00200768"/>
    <w:rsid w:val="002018F3"/>
    <w:rsid w:val="00202182"/>
    <w:rsid w:val="00205759"/>
    <w:rsid w:val="002103E9"/>
    <w:rsid w:val="00211F3C"/>
    <w:rsid w:val="00212EFE"/>
    <w:rsid w:val="00213D8E"/>
    <w:rsid w:val="0021449A"/>
    <w:rsid w:val="00220056"/>
    <w:rsid w:val="00220C43"/>
    <w:rsid w:val="0022137C"/>
    <w:rsid w:val="002263FA"/>
    <w:rsid w:val="002333B6"/>
    <w:rsid w:val="0024173A"/>
    <w:rsid w:val="00243580"/>
    <w:rsid w:val="0024764D"/>
    <w:rsid w:val="00247AC5"/>
    <w:rsid w:val="002505D3"/>
    <w:rsid w:val="0025294A"/>
    <w:rsid w:val="0025298C"/>
    <w:rsid w:val="0025451D"/>
    <w:rsid w:val="00260802"/>
    <w:rsid w:val="00273700"/>
    <w:rsid w:val="002807FE"/>
    <w:rsid w:val="002813A3"/>
    <w:rsid w:val="00292FDA"/>
    <w:rsid w:val="00295228"/>
    <w:rsid w:val="002A3CC9"/>
    <w:rsid w:val="002A7FC1"/>
    <w:rsid w:val="002B31DA"/>
    <w:rsid w:val="002B34F4"/>
    <w:rsid w:val="002B3C49"/>
    <w:rsid w:val="002B52BC"/>
    <w:rsid w:val="002B6CB3"/>
    <w:rsid w:val="002C4EEE"/>
    <w:rsid w:val="002C50E1"/>
    <w:rsid w:val="002C70DD"/>
    <w:rsid w:val="002D054D"/>
    <w:rsid w:val="002D24A6"/>
    <w:rsid w:val="002D6BF0"/>
    <w:rsid w:val="002D7E04"/>
    <w:rsid w:val="002E34AF"/>
    <w:rsid w:val="002E457B"/>
    <w:rsid w:val="002F6236"/>
    <w:rsid w:val="002F64EB"/>
    <w:rsid w:val="002F79F1"/>
    <w:rsid w:val="00301CD5"/>
    <w:rsid w:val="003052E3"/>
    <w:rsid w:val="00306D05"/>
    <w:rsid w:val="00307D03"/>
    <w:rsid w:val="0031290A"/>
    <w:rsid w:val="00324AE3"/>
    <w:rsid w:val="00331CBB"/>
    <w:rsid w:val="00333EE3"/>
    <w:rsid w:val="00334D01"/>
    <w:rsid w:val="0034524F"/>
    <w:rsid w:val="00354038"/>
    <w:rsid w:val="00357B17"/>
    <w:rsid w:val="00360EE1"/>
    <w:rsid w:val="00361498"/>
    <w:rsid w:val="00365C13"/>
    <w:rsid w:val="00367A48"/>
    <w:rsid w:val="00372DFB"/>
    <w:rsid w:val="00376C97"/>
    <w:rsid w:val="00383C94"/>
    <w:rsid w:val="00384FDB"/>
    <w:rsid w:val="00387074"/>
    <w:rsid w:val="003877D7"/>
    <w:rsid w:val="00390ABD"/>
    <w:rsid w:val="00396CAD"/>
    <w:rsid w:val="003A1449"/>
    <w:rsid w:val="003A1592"/>
    <w:rsid w:val="003A3C76"/>
    <w:rsid w:val="003A59D0"/>
    <w:rsid w:val="003A5E92"/>
    <w:rsid w:val="003B1035"/>
    <w:rsid w:val="003B48B2"/>
    <w:rsid w:val="003C1921"/>
    <w:rsid w:val="003C3BA2"/>
    <w:rsid w:val="003C5587"/>
    <w:rsid w:val="003C7983"/>
    <w:rsid w:val="003D3F2A"/>
    <w:rsid w:val="003D4346"/>
    <w:rsid w:val="003D7F9F"/>
    <w:rsid w:val="003E2478"/>
    <w:rsid w:val="003E6521"/>
    <w:rsid w:val="003E7E00"/>
    <w:rsid w:val="003F1141"/>
    <w:rsid w:val="0040328A"/>
    <w:rsid w:val="00406035"/>
    <w:rsid w:val="00406AE9"/>
    <w:rsid w:val="0040766A"/>
    <w:rsid w:val="00410870"/>
    <w:rsid w:val="00410AE1"/>
    <w:rsid w:val="00411882"/>
    <w:rsid w:val="00413713"/>
    <w:rsid w:val="00414F31"/>
    <w:rsid w:val="00416EA9"/>
    <w:rsid w:val="00420C4E"/>
    <w:rsid w:val="00420DBC"/>
    <w:rsid w:val="00426745"/>
    <w:rsid w:val="00426C85"/>
    <w:rsid w:val="00444D59"/>
    <w:rsid w:val="00452A11"/>
    <w:rsid w:val="00454195"/>
    <w:rsid w:val="00455F28"/>
    <w:rsid w:val="00456666"/>
    <w:rsid w:val="004576EB"/>
    <w:rsid w:val="004638A7"/>
    <w:rsid w:val="00463A23"/>
    <w:rsid w:val="00465AE1"/>
    <w:rsid w:val="00466B55"/>
    <w:rsid w:val="00467939"/>
    <w:rsid w:val="00472344"/>
    <w:rsid w:val="004725E1"/>
    <w:rsid w:val="00473D63"/>
    <w:rsid w:val="00477CEA"/>
    <w:rsid w:val="00481523"/>
    <w:rsid w:val="00483D91"/>
    <w:rsid w:val="00484D41"/>
    <w:rsid w:val="00485C7E"/>
    <w:rsid w:val="0049200E"/>
    <w:rsid w:val="00497D75"/>
    <w:rsid w:val="004A7EA1"/>
    <w:rsid w:val="004B14A2"/>
    <w:rsid w:val="004B28EE"/>
    <w:rsid w:val="004B4662"/>
    <w:rsid w:val="004B4BCF"/>
    <w:rsid w:val="004C339C"/>
    <w:rsid w:val="004D6CF2"/>
    <w:rsid w:val="004E087D"/>
    <w:rsid w:val="004E39F6"/>
    <w:rsid w:val="004E5958"/>
    <w:rsid w:val="004E7DD4"/>
    <w:rsid w:val="004F182B"/>
    <w:rsid w:val="004F34D2"/>
    <w:rsid w:val="004F47A9"/>
    <w:rsid w:val="004F5052"/>
    <w:rsid w:val="00500F64"/>
    <w:rsid w:val="00507EDA"/>
    <w:rsid w:val="0051618A"/>
    <w:rsid w:val="00525A94"/>
    <w:rsid w:val="00526DBB"/>
    <w:rsid w:val="00527707"/>
    <w:rsid w:val="0053139F"/>
    <w:rsid w:val="005314ED"/>
    <w:rsid w:val="005344FE"/>
    <w:rsid w:val="00542090"/>
    <w:rsid w:val="0054436F"/>
    <w:rsid w:val="00545CBF"/>
    <w:rsid w:val="00547392"/>
    <w:rsid w:val="00552109"/>
    <w:rsid w:val="00552B2D"/>
    <w:rsid w:val="005537A7"/>
    <w:rsid w:val="00560713"/>
    <w:rsid w:val="005616AE"/>
    <w:rsid w:val="0056511E"/>
    <w:rsid w:val="005748C6"/>
    <w:rsid w:val="00580FE5"/>
    <w:rsid w:val="00584AD0"/>
    <w:rsid w:val="00594516"/>
    <w:rsid w:val="00594AE2"/>
    <w:rsid w:val="00596CD9"/>
    <w:rsid w:val="005A395A"/>
    <w:rsid w:val="005A4B93"/>
    <w:rsid w:val="005B05DF"/>
    <w:rsid w:val="005B0BA6"/>
    <w:rsid w:val="005B261E"/>
    <w:rsid w:val="005B2BEB"/>
    <w:rsid w:val="005B3AC0"/>
    <w:rsid w:val="005C33FD"/>
    <w:rsid w:val="005C4A02"/>
    <w:rsid w:val="005C7970"/>
    <w:rsid w:val="005C7A73"/>
    <w:rsid w:val="005D1F3B"/>
    <w:rsid w:val="005D2786"/>
    <w:rsid w:val="005D285E"/>
    <w:rsid w:val="005D7981"/>
    <w:rsid w:val="005E0626"/>
    <w:rsid w:val="005E18BE"/>
    <w:rsid w:val="005F05FF"/>
    <w:rsid w:val="005F2D19"/>
    <w:rsid w:val="005F30B0"/>
    <w:rsid w:val="005F4980"/>
    <w:rsid w:val="005F504B"/>
    <w:rsid w:val="005F7350"/>
    <w:rsid w:val="0060561F"/>
    <w:rsid w:val="00605FD6"/>
    <w:rsid w:val="006102C0"/>
    <w:rsid w:val="00611A6B"/>
    <w:rsid w:val="00620F2F"/>
    <w:rsid w:val="006274ED"/>
    <w:rsid w:val="00633AD4"/>
    <w:rsid w:val="00636DCB"/>
    <w:rsid w:val="00640AC4"/>
    <w:rsid w:val="00646CF0"/>
    <w:rsid w:val="00652925"/>
    <w:rsid w:val="0065349C"/>
    <w:rsid w:val="00654A70"/>
    <w:rsid w:val="00655A3A"/>
    <w:rsid w:val="00662A20"/>
    <w:rsid w:val="00664930"/>
    <w:rsid w:val="00671768"/>
    <w:rsid w:val="00671F19"/>
    <w:rsid w:val="00675163"/>
    <w:rsid w:val="00682A10"/>
    <w:rsid w:val="006854DD"/>
    <w:rsid w:val="006878A0"/>
    <w:rsid w:val="0069289A"/>
    <w:rsid w:val="0069409D"/>
    <w:rsid w:val="0069633F"/>
    <w:rsid w:val="00697EEB"/>
    <w:rsid w:val="006A39CC"/>
    <w:rsid w:val="006B2FF8"/>
    <w:rsid w:val="006B3362"/>
    <w:rsid w:val="006B51A0"/>
    <w:rsid w:val="006C0917"/>
    <w:rsid w:val="006C14FA"/>
    <w:rsid w:val="006C7E59"/>
    <w:rsid w:val="006D248F"/>
    <w:rsid w:val="006D3BD3"/>
    <w:rsid w:val="006D5489"/>
    <w:rsid w:val="006D7FD7"/>
    <w:rsid w:val="006E7EC0"/>
    <w:rsid w:val="006F19A7"/>
    <w:rsid w:val="006F7BA6"/>
    <w:rsid w:val="007068DC"/>
    <w:rsid w:val="0071395C"/>
    <w:rsid w:val="007153B1"/>
    <w:rsid w:val="007154C9"/>
    <w:rsid w:val="007209FB"/>
    <w:rsid w:val="00732674"/>
    <w:rsid w:val="0073299E"/>
    <w:rsid w:val="00735D04"/>
    <w:rsid w:val="007427D5"/>
    <w:rsid w:val="0074510F"/>
    <w:rsid w:val="007500AF"/>
    <w:rsid w:val="00750B41"/>
    <w:rsid w:val="007607D2"/>
    <w:rsid w:val="00760EA0"/>
    <w:rsid w:val="00761988"/>
    <w:rsid w:val="007659A6"/>
    <w:rsid w:val="007763D2"/>
    <w:rsid w:val="00776501"/>
    <w:rsid w:val="00777227"/>
    <w:rsid w:val="00777A76"/>
    <w:rsid w:val="0078023F"/>
    <w:rsid w:val="007841A4"/>
    <w:rsid w:val="00785363"/>
    <w:rsid w:val="00785CA8"/>
    <w:rsid w:val="0079348B"/>
    <w:rsid w:val="00795C9C"/>
    <w:rsid w:val="00795E33"/>
    <w:rsid w:val="007963C4"/>
    <w:rsid w:val="007A16A8"/>
    <w:rsid w:val="007A2156"/>
    <w:rsid w:val="007A2222"/>
    <w:rsid w:val="007A29E5"/>
    <w:rsid w:val="007A2ACB"/>
    <w:rsid w:val="007A5865"/>
    <w:rsid w:val="007A6D00"/>
    <w:rsid w:val="007A6FEC"/>
    <w:rsid w:val="007A755D"/>
    <w:rsid w:val="007B08FF"/>
    <w:rsid w:val="007B0C8F"/>
    <w:rsid w:val="007B2EA7"/>
    <w:rsid w:val="007B3575"/>
    <w:rsid w:val="007B6043"/>
    <w:rsid w:val="007C000B"/>
    <w:rsid w:val="007E1CD3"/>
    <w:rsid w:val="007E3AB9"/>
    <w:rsid w:val="007E52DF"/>
    <w:rsid w:val="007E7800"/>
    <w:rsid w:val="007F05B6"/>
    <w:rsid w:val="00805FA2"/>
    <w:rsid w:val="00810A97"/>
    <w:rsid w:val="00812DBD"/>
    <w:rsid w:val="00813B7D"/>
    <w:rsid w:val="00815120"/>
    <w:rsid w:val="00822FAB"/>
    <w:rsid w:val="0082336B"/>
    <w:rsid w:val="00823768"/>
    <w:rsid w:val="00826114"/>
    <w:rsid w:val="00826F16"/>
    <w:rsid w:val="008315D5"/>
    <w:rsid w:val="008342F0"/>
    <w:rsid w:val="00835C4C"/>
    <w:rsid w:val="00836F7A"/>
    <w:rsid w:val="00837807"/>
    <w:rsid w:val="00843E1A"/>
    <w:rsid w:val="008469B5"/>
    <w:rsid w:val="00850AD2"/>
    <w:rsid w:val="008544FF"/>
    <w:rsid w:val="00854524"/>
    <w:rsid w:val="00854F64"/>
    <w:rsid w:val="008578DA"/>
    <w:rsid w:val="00857B3B"/>
    <w:rsid w:val="00860DCF"/>
    <w:rsid w:val="008611A2"/>
    <w:rsid w:val="00861B9D"/>
    <w:rsid w:val="00862A6E"/>
    <w:rsid w:val="00865509"/>
    <w:rsid w:val="00870C0F"/>
    <w:rsid w:val="0087296A"/>
    <w:rsid w:val="008741BE"/>
    <w:rsid w:val="00882886"/>
    <w:rsid w:val="00883AE2"/>
    <w:rsid w:val="00897A45"/>
    <w:rsid w:val="00897E29"/>
    <w:rsid w:val="008A124C"/>
    <w:rsid w:val="008A1B26"/>
    <w:rsid w:val="008A3059"/>
    <w:rsid w:val="008A3E07"/>
    <w:rsid w:val="008A633F"/>
    <w:rsid w:val="008B2A8F"/>
    <w:rsid w:val="008C0481"/>
    <w:rsid w:val="008C2F0D"/>
    <w:rsid w:val="008C4EF4"/>
    <w:rsid w:val="008C5DF7"/>
    <w:rsid w:val="008D1564"/>
    <w:rsid w:val="008D474A"/>
    <w:rsid w:val="008D7769"/>
    <w:rsid w:val="008E698D"/>
    <w:rsid w:val="008F2EAC"/>
    <w:rsid w:val="008F352A"/>
    <w:rsid w:val="008F5BE6"/>
    <w:rsid w:val="008F62D1"/>
    <w:rsid w:val="008F6EED"/>
    <w:rsid w:val="00904032"/>
    <w:rsid w:val="00904FD9"/>
    <w:rsid w:val="00907B3F"/>
    <w:rsid w:val="00915FA5"/>
    <w:rsid w:val="009161D1"/>
    <w:rsid w:val="009218DF"/>
    <w:rsid w:val="00930C0A"/>
    <w:rsid w:val="009356EA"/>
    <w:rsid w:val="0093648D"/>
    <w:rsid w:val="00940D10"/>
    <w:rsid w:val="00942ECE"/>
    <w:rsid w:val="00947F22"/>
    <w:rsid w:val="00952716"/>
    <w:rsid w:val="00952D3B"/>
    <w:rsid w:val="009532AD"/>
    <w:rsid w:val="0095556A"/>
    <w:rsid w:val="00957F16"/>
    <w:rsid w:val="009611BB"/>
    <w:rsid w:val="00961AEF"/>
    <w:rsid w:val="00963556"/>
    <w:rsid w:val="0096362A"/>
    <w:rsid w:val="009660A7"/>
    <w:rsid w:val="0097051F"/>
    <w:rsid w:val="00970833"/>
    <w:rsid w:val="009713B9"/>
    <w:rsid w:val="00976687"/>
    <w:rsid w:val="00976ABA"/>
    <w:rsid w:val="00983032"/>
    <w:rsid w:val="00997184"/>
    <w:rsid w:val="009A46B8"/>
    <w:rsid w:val="009A4AFC"/>
    <w:rsid w:val="009A4DA2"/>
    <w:rsid w:val="009A59BD"/>
    <w:rsid w:val="009B5537"/>
    <w:rsid w:val="009B5E29"/>
    <w:rsid w:val="009C0381"/>
    <w:rsid w:val="009C2493"/>
    <w:rsid w:val="009D0F20"/>
    <w:rsid w:val="009D3FAF"/>
    <w:rsid w:val="009E18A2"/>
    <w:rsid w:val="009E24DA"/>
    <w:rsid w:val="009E28E9"/>
    <w:rsid w:val="009E43BE"/>
    <w:rsid w:val="009F1119"/>
    <w:rsid w:val="009F48B7"/>
    <w:rsid w:val="009F7C0D"/>
    <w:rsid w:val="00A03326"/>
    <w:rsid w:val="00A03C33"/>
    <w:rsid w:val="00A03CD8"/>
    <w:rsid w:val="00A0503E"/>
    <w:rsid w:val="00A11024"/>
    <w:rsid w:val="00A14494"/>
    <w:rsid w:val="00A16BB6"/>
    <w:rsid w:val="00A202DF"/>
    <w:rsid w:val="00A20C37"/>
    <w:rsid w:val="00A21AAA"/>
    <w:rsid w:val="00A21B89"/>
    <w:rsid w:val="00A232B5"/>
    <w:rsid w:val="00A23C5D"/>
    <w:rsid w:val="00A24E73"/>
    <w:rsid w:val="00A32F04"/>
    <w:rsid w:val="00A421E4"/>
    <w:rsid w:val="00A42CD8"/>
    <w:rsid w:val="00A44EA8"/>
    <w:rsid w:val="00A45E8B"/>
    <w:rsid w:val="00A45F3E"/>
    <w:rsid w:val="00A547AE"/>
    <w:rsid w:val="00A54F28"/>
    <w:rsid w:val="00A55FDD"/>
    <w:rsid w:val="00A57598"/>
    <w:rsid w:val="00A579A2"/>
    <w:rsid w:val="00A61F71"/>
    <w:rsid w:val="00A6296D"/>
    <w:rsid w:val="00A6769E"/>
    <w:rsid w:val="00A7033C"/>
    <w:rsid w:val="00A70BAE"/>
    <w:rsid w:val="00A72C3A"/>
    <w:rsid w:val="00A83A3A"/>
    <w:rsid w:val="00A85AFD"/>
    <w:rsid w:val="00A85ECF"/>
    <w:rsid w:val="00A87D79"/>
    <w:rsid w:val="00A90027"/>
    <w:rsid w:val="00A91C1B"/>
    <w:rsid w:val="00A93527"/>
    <w:rsid w:val="00A97862"/>
    <w:rsid w:val="00AA29CA"/>
    <w:rsid w:val="00AA42F5"/>
    <w:rsid w:val="00AB1B4B"/>
    <w:rsid w:val="00AB298F"/>
    <w:rsid w:val="00AC1601"/>
    <w:rsid w:val="00AC1E2F"/>
    <w:rsid w:val="00AC4DA8"/>
    <w:rsid w:val="00AC5A42"/>
    <w:rsid w:val="00AD1166"/>
    <w:rsid w:val="00AD29D8"/>
    <w:rsid w:val="00AD4F22"/>
    <w:rsid w:val="00AD5F73"/>
    <w:rsid w:val="00AE1D10"/>
    <w:rsid w:val="00AE23D9"/>
    <w:rsid w:val="00AE5792"/>
    <w:rsid w:val="00AF0A0E"/>
    <w:rsid w:val="00AF2CF9"/>
    <w:rsid w:val="00AF3DB8"/>
    <w:rsid w:val="00AF6DA0"/>
    <w:rsid w:val="00AF7FE7"/>
    <w:rsid w:val="00B00AB5"/>
    <w:rsid w:val="00B00DA9"/>
    <w:rsid w:val="00B06ECA"/>
    <w:rsid w:val="00B07EC0"/>
    <w:rsid w:val="00B100D4"/>
    <w:rsid w:val="00B112DB"/>
    <w:rsid w:val="00B11866"/>
    <w:rsid w:val="00B119E7"/>
    <w:rsid w:val="00B16746"/>
    <w:rsid w:val="00B203E7"/>
    <w:rsid w:val="00B2164A"/>
    <w:rsid w:val="00B21C03"/>
    <w:rsid w:val="00B2299C"/>
    <w:rsid w:val="00B27FEE"/>
    <w:rsid w:val="00B31C7A"/>
    <w:rsid w:val="00B34107"/>
    <w:rsid w:val="00B35571"/>
    <w:rsid w:val="00B41F26"/>
    <w:rsid w:val="00B43B63"/>
    <w:rsid w:val="00B46D28"/>
    <w:rsid w:val="00B4788A"/>
    <w:rsid w:val="00B57E12"/>
    <w:rsid w:val="00B60DF2"/>
    <w:rsid w:val="00B63593"/>
    <w:rsid w:val="00B75108"/>
    <w:rsid w:val="00B751FD"/>
    <w:rsid w:val="00B75505"/>
    <w:rsid w:val="00B81218"/>
    <w:rsid w:val="00B848E8"/>
    <w:rsid w:val="00B8622D"/>
    <w:rsid w:val="00B919E5"/>
    <w:rsid w:val="00B9203B"/>
    <w:rsid w:val="00B93C93"/>
    <w:rsid w:val="00B97B11"/>
    <w:rsid w:val="00BA5406"/>
    <w:rsid w:val="00BB4C3F"/>
    <w:rsid w:val="00BC4499"/>
    <w:rsid w:val="00BC671C"/>
    <w:rsid w:val="00BD2B5D"/>
    <w:rsid w:val="00BD5B0F"/>
    <w:rsid w:val="00BE54BE"/>
    <w:rsid w:val="00BE6EC4"/>
    <w:rsid w:val="00BE7499"/>
    <w:rsid w:val="00BF224F"/>
    <w:rsid w:val="00BF42AD"/>
    <w:rsid w:val="00BF53C4"/>
    <w:rsid w:val="00BF7C23"/>
    <w:rsid w:val="00C131FA"/>
    <w:rsid w:val="00C16CEB"/>
    <w:rsid w:val="00C250D3"/>
    <w:rsid w:val="00C2679C"/>
    <w:rsid w:val="00C26CE2"/>
    <w:rsid w:val="00C40548"/>
    <w:rsid w:val="00C42002"/>
    <w:rsid w:val="00C47D62"/>
    <w:rsid w:val="00C5195E"/>
    <w:rsid w:val="00C54C4E"/>
    <w:rsid w:val="00C56094"/>
    <w:rsid w:val="00C61C9F"/>
    <w:rsid w:val="00C641C4"/>
    <w:rsid w:val="00C67CB7"/>
    <w:rsid w:val="00C76219"/>
    <w:rsid w:val="00C8068A"/>
    <w:rsid w:val="00C83937"/>
    <w:rsid w:val="00C8536C"/>
    <w:rsid w:val="00C9114F"/>
    <w:rsid w:val="00C94EFD"/>
    <w:rsid w:val="00CA6096"/>
    <w:rsid w:val="00CB13F8"/>
    <w:rsid w:val="00CB171F"/>
    <w:rsid w:val="00CB4CF9"/>
    <w:rsid w:val="00CC12AC"/>
    <w:rsid w:val="00CC1F6E"/>
    <w:rsid w:val="00CC5700"/>
    <w:rsid w:val="00CC66EC"/>
    <w:rsid w:val="00CC68CC"/>
    <w:rsid w:val="00CD0632"/>
    <w:rsid w:val="00CD25BE"/>
    <w:rsid w:val="00CD2C4D"/>
    <w:rsid w:val="00CD7DC0"/>
    <w:rsid w:val="00CE679D"/>
    <w:rsid w:val="00CE7AA7"/>
    <w:rsid w:val="00CF1700"/>
    <w:rsid w:val="00D04D3A"/>
    <w:rsid w:val="00D124A0"/>
    <w:rsid w:val="00D13398"/>
    <w:rsid w:val="00D13F46"/>
    <w:rsid w:val="00D149B2"/>
    <w:rsid w:val="00D161C0"/>
    <w:rsid w:val="00D23E52"/>
    <w:rsid w:val="00D32553"/>
    <w:rsid w:val="00D347A9"/>
    <w:rsid w:val="00D42266"/>
    <w:rsid w:val="00D43E8B"/>
    <w:rsid w:val="00D5050B"/>
    <w:rsid w:val="00D510C7"/>
    <w:rsid w:val="00D51561"/>
    <w:rsid w:val="00D60522"/>
    <w:rsid w:val="00D66A85"/>
    <w:rsid w:val="00D74C7B"/>
    <w:rsid w:val="00D77567"/>
    <w:rsid w:val="00D8196A"/>
    <w:rsid w:val="00D81A16"/>
    <w:rsid w:val="00D873FD"/>
    <w:rsid w:val="00D93CDB"/>
    <w:rsid w:val="00D955D7"/>
    <w:rsid w:val="00D9629D"/>
    <w:rsid w:val="00DA2747"/>
    <w:rsid w:val="00DA5232"/>
    <w:rsid w:val="00DA696D"/>
    <w:rsid w:val="00DA743F"/>
    <w:rsid w:val="00DB3E9A"/>
    <w:rsid w:val="00DB40B4"/>
    <w:rsid w:val="00DB7E05"/>
    <w:rsid w:val="00DC0F52"/>
    <w:rsid w:val="00DD27C0"/>
    <w:rsid w:val="00DE255B"/>
    <w:rsid w:val="00DE3539"/>
    <w:rsid w:val="00DE357B"/>
    <w:rsid w:val="00DE4DC3"/>
    <w:rsid w:val="00DE5C00"/>
    <w:rsid w:val="00DE66C6"/>
    <w:rsid w:val="00DF0912"/>
    <w:rsid w:val="00DF1286"/>
    <w:rsid w:val="00DF1F8A"/>
    <w:rsid w:val="00DF2DBD"/>
    <w:rsid w:val="00DF2EB1"/>
    <w:rsid w:val="00DF4BFC"/>
    <w:rsid w:val="00DF5CA6"/>
    <w:rsid w:val="00E11B3B"/>
    <w:rsid w:val="00E13434"/>
    <w:rsid w:val="00E148CF"/>
    <w:rsid w:val="00E1765B"/>
    <w:rsid w:val="00E25300"/>
    <w:rsid w:val="00E25A6A"/>
    <w:rsid w:val="00E32DA3"/>
    <w:rsid w:val="00E41115"/>
    <w:rsid w:val="00E4480C"/>
    <w:rsid w:val="00E45F1A"/>
    <w:rsid w:val="00E472A1"/>
    <w:rsid w:val="00E53618"/>
    <w:rsid w:val="00E53725"/>
    <w:rsid w:val="00E562BB"/>
    <w:rsid w:val="00E568B9"/>
    <w:rsid w:val="00E644EB"/>
    <w:rsid w:val="00E67270"/>
    <w:rsid w:val="00E672D6"/>
    <w:rsid w:val="00E7190E"/>
    <w:rsid w:val="00E75A78"/>
    <w:rsid w:val="00E767CD"/>
    <w:rsid w:val="00E84A54"/>
    <w:rsid w:val="00E94270"/>
    <w:rsid w:val="00E94C4B"/>
    <w:rsid w:val="00E968F6"/>
    <w:rsid w:val="00E96D0A"/>
    <w:rsid w:val="00E96EAE"/>
    <w:rsid w:val="00E97792"/>
    <w:rsid w:val="00EA3D86"/>
    <w:rsid w:val="00EA5C15"/>
    <w:rsid w:val="00EB28F5"/>
    <w:rsid w:val="00EB5355"/>
    <w:rsid w:val="00EB6EF8"/>
    <w:rsid w:val="00EC2CF1"/>
    <w:rsid w:val="00ED16DB"/>
    <w:rsid w:val="00ED51A6"/>
    <w:rsid w:val="00ED5D8D"/>
    <w:rsid w:val="00EF1F8A"/>
    <w:rsid w:val="00F02702"/>
    <w:rsid w:val="00F06323"/>
    <w:rsid w:val="00F0716B"/>
    <w:rsid w:val="00F13DC9"/>
    <w:rsid w:val="00F1607C"/>
    <w:rsid w:val="00F17FB8"/>
    <w:rsid w:val="00F20F23"/>
    <w:rsid w:val="00F21D56"/>
    <w:rsid w:val="00F23AEB"/>
    <w:rsid w:val="00F24435"/>
    <w:rsid w:val="00F2509F"/>
    <w:rsid w:val="00F26C33"/>
    <w:rsid w:val="00F30790"/>
    <w:rsid w:val="00F33C29"/>
    <w:rsid w:val="00F36A00"/>
    <w:rsid w:val="00F426CE"/>
    <w:rsid w:val="00F4681A"/>
    <w:rsid w:val="00F523F9"/>
    <w:rsid w:val="00F52D2F"/>
    <w:rsid w:val="00F548B9"/>
    <w:rsid w:val="00F623A5"/>
    <w:rsid w:val="00F62656"/>
    <w:rsid w:val="00F647CD"/>
    <w:rsid w:val="00F71BBC"/>
    <w:rsid w:val="00F721B6"/>
    <w:rsid w:val="00F74D8C"/>
    <w:rsid w:val="00F752FD"/>
    <w:rsid w:val="00F852AB"/>
    <w:rsid w:val="00F86398"/>
    <w:rsid w:val="00F873E3"/>
    <w:rsid w:val="00F93DA0"/>
    <w:rsid w:val="00F96A2C"/>
    <w:rsid w:val="00FA3547"/>
    <w:rsid w:val="00FA50C8"/>
    <w:rsid w:val="00FB2DE3"/>
    <w:rsid w:val="00FB347B"/>
    <w:rsid w:val="00FB416B"/>
    <w:rsid w:val="00FB4BAF"/>
    <w:rsid w:val="00FC3488"/>
    <w:rsid w:val="00FC458C"/>
    <w:rsid w:val="00FD33BD"/>
    <w:rsid w:val="00FE081D"/>
    <w:rsid w:val="00FE4B3B"/>
    <w:rsid w:val="00FF0AB8"/>
    <w:rsid w:val="00FF1ABF"/>
    <w:rsid w:val="00FF20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BBEA4A3"/>
  <w15:docId w15:val="{1080EA2E-6506-435E-B3D7-3DC198F9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AC0"/>
    <w:rPr>
      <w:sz w:val="24"/>
      <w:szCs w:val="24"/>
    </w:rPr>
  </w:style>
  <w:style w:type="paragraph" w:styleId="Ttulo1">
    <w:name w:val="heading 1"/>
    <w:basedOn w:val="Normal"/>
    <w:next w:val="Normal"/>
    <w:link w:val="Ttulo1Car"/>
    <w:qFormat/>
    <w:rsid w:val="008544FF"/>
    <w:pPr>
      <w:keepNext/>
      <w:spacing w:before="240" w:after="60"/>
      <w:outlineLvl w:val="0"/>
    </w:pPr>
    <w:rPr>
      <w:rFonts w:ascii="Arial" w:hAnsi="Arial"/>
      <w:b/>
      <w:bCs/>
      <w:kern w:val="32"/>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6043"/>
    <w:pPr>
      <w:tabs>
        <w:tab w:val="center" w:pos="4252"/>
        <w:tab w:val="right" w:pos="8504"/>
      </w:tabs>
    </w:pPr>
  </w:style>
  <w:style w:type="paragraph" w:styleId="Piedepgina">
    <w:name w:val="footer"/>
    <w:basedOn w:val="Normal"/>
    <w:link w:val="PiedepginaCar"/>
    <w:uiPriority w:val="99"/>
    <w:rsid w:val="007B6043"/>
    <w:pPr>
      <w:tabs>
        <w:tab w:val="center" w:pos="4252"/>
        <w:tab w:val="right" w:pos="8504"/>
      </w:tabs>
    </w:pPr>
  </w:style>
  <w:style w:type="character" w:styleId="Nmerodepgina">
    <w:name w:val="page number"/>
    <w:basedOn w:val="Fuentedeprrafopredeter"/>
    <w:rsid w:val="007B6043"/>
  </w:style>
  <w:style w:type="paragraph" w:styleId="Textodeglobo">
    <w:name w:val="Balloon Text"/>
    <w:basedOn w:val="Normal"/>
    <w:link w:val="TextodegloboCar"/>
    <w:rsid w:val="00010956"/>
    <w:rPr>
      <w:rFonts w:ascii="Tahoma" w:hAnsi="Tahoma"/>
      <w:sz w:val="16"/>
      <w:szCs w:val="16"/>
    </w:rPr>
  </w:style>
  <w:style w:type="character" w:customStyle="1" w:styleId="TextodegloboCar">
    <w:name w:val="Texto de globo Car"/>
    <w:link w:val="Textodeglobo"/>
    <w:rsid w:val="00010956"/>
    <w:rPr>
      <w:rFonts w:ascii="Tahoma" w:hAnsi="Tahoma" w:cs="Tahoma"/>
      <w:sz w:val="16"/>
      <w:szCs w:val="16"/>
    </w:rPr>
  </w:style>
  <w:style w:type="character" w:customStyle="1" w:styleId="PiedepginaCar">
    <w:name w:val="Pie de página Car"/>
    <w:link w:val="Piedepgina"/>
    <w:uiPriority w:val="99"/>
    <w:rsid w:val="002F6236"/>
    <w:rPr>
      <w:sz w:val="24"/>
      <w:szCs w:val="24"/>
    </w:rPr>
  </w:style>
  <w:style w:type="character" w:customStyle="1" w:styleId="Ttulo1Car">
    <w:name w:val="Título 1 Car"/>
    <w:link w:val="Ttulo1"/>
    <w:rsid w:val="008544FF"/>
    <w:rPr>
      <w:rFonts w:ascii="Arial" w:hAnsi="Arial" w:cs="Arial"/>
      <w:b/>
      <w:bCs/>
      <w:kern w:val="32"/>
      <w:sz w:val="32"/>
      <w:szCs w:val="32"/>
    </w:rPr>
  </w:style>
  <w:style w:type="paragraph" w:styleId="Prrafodelista">
    <w:name w:val="List Paragraph"/>
    <w:basedOn w:val="Normal"/>
    <w:uiPriority w:val="34"/>
    <w:qFormat/>
    <w:rsid w:val="00A6769E"/>
    <w:pPr>
      <w:ind w:left="708"/>
    </w:pPr>
  </w:style>
  <w:style w:type="table" w:styleId="Tablaconcuadrcula">
    <w:name w:val="Table Grid"/>
    <w:basedOn w:val="Tablanormal"/>
    <w:rsid w:val="007E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468D"/>
    <w:pPr>
      <w:suppressAutoHyphens/>
      <w:autoSpaceDN w:val="0"/>
      <w:textAlignment w:val="baseline"/>
    </w:pPr>
    <w:rPr>
      <w:color w:val="00000A"/>
      <w:kern w:val="3"/>
      <w:sz w:val="24"/>
      <w:szCs w:val="24"/>
    </w:rPr>
  </w:style>
  <w:style w:type="numbering" w:customStyle="1" w:styleId="WWNum1">
    <w:name w:val="WWNum1"/>
    <w:basedOn w:val="Sinlista"/>
    <w:rsid w:val="0003468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7894">
      <w:bodyDiv w:val="1"/>
      <w:marLeft w:val="0"/>
      <w:marRight w:val="0"/>
      <w:marTop w:val="0"/>
      <w:marBottom w:val="0"/>
      <w:divBdr>
        <w:top w:val="none" w:sz="0" w:space="0" w:color="auto"/>
        <w:left w:val="none" w:sz="0" w:space="0" w:color="auto"/>
        <w:bottom w:val="none" w:sz="0" w:space="0" w:color="auto"/>
        <w:right w:val="none" w:sz="0" w:space="0" w:color="auto"/>
      </w:divBdr>
    </w:div>
    <w:div w:id="134689938">
      <w:bodyDiv w:val="1"/>
      <w:marLeft w:val="0"/>
      <w:marRight w:val="0"/>
      <w:marTop w:val="0"/>
      <w:marBottom w:val="0"/>
      <w:divBdr>
        <w:top w:val="none" w:sz="0" w:space="0" w:color="auto"/>
        <w:left w:val="none" w:sz="0" w:space="0" w:color="auto"/>
        <w:bottom w:val="none" w:sz="0" w:space="0" w:color="auto"/>
        <w:right w:val="none" w:sz="0" w:space="0" w:color="auto"/>
      </w:divBdr>
    </w:div>
    <w:div w:id="144863065">
      <w:bodyDiv w:val="1"/>
      <w:marLeft w:val="0"/>
      <w:marRight w:val="0"/>
      <w:marTop w:val="0"/>
      <w:marBottom w:val="0"/>
      <w:divBdr>
        <w:top w:val="none" w:sz="0" w:space="0" w:color="auto"/>
        <w:left w:val="none" w:sz="0" w:space="0" w:color="auto"/>
        <w:bottom w:val="none" w:sz="0" w:space="0" w:color="auto"/>
        <w:right w:val="none" w:sz="0" w:space="0" w:color="auto"/>
      </w:divBdr>
    </w:div>
    <w:div w:id="10846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27ec9ca-f812-437b-a0b2-7eba306d6ed5" xsi:nil="true"/>
    <lcf76f155ced4ddcb4097134ff3c332f xmlns="fd18ecc3-24e9-4845-a7d9-450448c0ff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CD779EBE342D84085CFE2B844186D7C" ma:contentTypeVersion="18" ma:contentTypeDescription="Crear nuevo documento." ma:contentTypeScope="" ma:versionID="29be2c833bf2b8cc525b29a0a8a4ea9a">
  <xsd:schema xmlns:xsd="http://www.w3.org/2001/XMLSchema" xmlns:xs="http://www.w3.org/2001/XMLSchema" xmlns:p="http://schemas.microsoft.com/office/2006/metadata/properties" xmlns:ns2="fd18ecc3-24e9-4845-a7d9-450448c0ff37" xmlns:ns3="927ec9ca-f812-437b-a0b2-7eba306d6ed5" targetNamespace="http://schemas.microsoft.com/office/2006/metadata/properties" ma:root="true" ma:fieldsID="58d718e843c0c3fa307aca5adf1c4b54" ns2:_="" ns3:_="">
    <xsd:import namespace="fd18ecc3-24e9-4845-a7d9-450448c0ff37"/>
    <xsd:import namespace="927ec9ca-f812-437b-a0b2-7eba306d6e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8ecc3-24e9-4845-a7d9-450448c0f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12bef9a-76e1-436d-97ac-4c2001f46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ec9ca-f812-437b-a0b2-7eba306d6ed5"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39401d-b513-401f-9143-4ba2bd3c8718}" ma:internalName="TaxCatchAll" ma:showField="CatchAllData" ma:web="927ec9ca-f812-437b-a0b2-7eba306d6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95E8D-1E02-43F8-A61D-05DCCA80701E}">
  <ds:schemaRefs>
    <ds:schemaRef ds:uri="http://schemas.openxmlformats.org/officeDocument/2006/bibliography"/>
  </ds:schemaRefs>
</ds:datastoreItem>
</file>

<file path=customXml/itemProps2.xml><?xml version="1.0" encoding="utf-8"?>
<ds:datastoreItem xmlns:ds="http://schemas.openxmlformats.org/officeDocument/2006/customXml" ds:itemID="{23C1CAD8-1D42-49EE-84D6-F41EDFDC3A39}">
  <ds:schemaRefs>
    <ds:schemaRef ds:uri="http://schemas.microsoft.com/office/2006/metadata/properties"/>
    <ds:schemaRef ds:uri="http://schemas.microsoft.com/office/infopath/2007/PartnerControls"/>
    <ds:schemaRef ds:uri="927ec9ca-f812-437b-a0b2-7eba306d6ed5"/>
    <ds:schemaRef ds:uri="fd18ecc3-24e9-4845-a7d9-450448c0ff37"/>
  </ds:schemaRefs>
</ds:datastoreItem>
</file>

<file path=customXml/itemProps3.xml><?xml version="1.0" encoding="utf-8"?>
<ds:datastoreItem xmlns:ds="http://schemas.openxmlformats.org/officeDocument/2006/customXml" ds:itemID="{A7405101-8A43-4755-A8EA-66400EB1C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8ecc3-24e9-4845-a7d9-450448c0ff37"/>
    <ds:schemaRef ds:uri="927ec9ca-f812-437b-a0b2-7eba306d6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14F9D-EAB9-4C61-877A-D5DB019C2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2639</TotalTime>
  <Pages>10</Pages>
  <Words>3187</Words>
  <Characters>17147</Characters>
  <Application>Microsoft Office Word</Application>
  <DocSecurity>0</DocSecurity>
  <Lines>389</Lines>
  <Paragraphs>116</Paragraphs>
  <ScaleCrop>false</ScaleCrop>
  <HeadingPairs>
    <vt:vector size="2" baseType="variant">
      <vt:variant>
        <vt:lpstr>Título</vt:lpstr>
      </vt:variant>
      <vt:variant>
        <vt:i4>1</vt:i4>
      </vt:variant>
    </vt:vector>
  </HeadingPairs>
  <TitlesOfParts>
    <vt:vector size="1" baseType="lpstr">
      <vt:lpstr>Cimentación y Estructura</vt:lpstr>
    </vt:vector>
  </TitlesOfParts>
  <Company>*</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Cimentación y Estructura</dc:title>
  <dc:creator>*</dc:creator>
  <cp:lastModifiedBy>José Luis Tortosa Reche</cp:lastModifiedBy>
  <cp:revision>419</cp:revision>
  <cp:lastPrinted>2025-04-01T08:35:00Z</cp:lastPrinted>
  <dcterms:created xsi:type="dcterms:W3CDTF">2018-11-29T08:48:00Z</dcterms:created>
  <dcterms:modified xsi:type="dcterms:W3CDTF">2025-10-27T09:22:00Z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0x0101004CD779EBE342D84085CFE2B844186D7C</vt:lpwstr>
  </property>
  <property fmtid="{D5CDD505-2E9C-101B-9397-08002B2CF9AE}" pid="3" name="MediaServiceImageTags">
    <vt:lpwstr/>
  </property>
</Properties>
</file>